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DADA" w14:textId="77777777" w:rsidR="00FE7AC6" w:rsidRDefault="00FE7AC6">
      <w:pPr>
        <w:pStyle w:val="BodyText"/>
        <w:rPr>
          <w:sz w:val="20"/>
        </w:rPr>
      </w:pPr>
    </w:p>
    <w:p w14:paraId="5949C199" w14:textId="77777777" w:rsidR="00FE7AC6" w:rsidRDefault="00FE7AC6">
      <w:pPr>
        <w:pStyle w:val="BodyText"/>
        <w:rPr>
          <w:sz w:val="20"/>
        </w:rPr>
      </w:pPr>
    </w:p>
    <w:p w14:paraId="7D94F3B4" w14:textId="77777777" w:rsidR="00FE7AC6" w:rsidRDefault="00FE7AC6">
      <w:pPr>
        <w:pStyle w:val="BodyText"/>
        <w:spacing w:before="4"/>
        <w:rPr>
          <w:sz w:val="26"/>
        </w:rPr>
      </w:pPr>
    </w:p>
    <w:p w14:paraId="56563A86" w14:textId="00B91138" w:rsidR="00FE7AC6" w:rsidRPr="00AF50F2" w:rsidRDefault="00F90D0C" w:rsidP="00AF50F2">
      <w:pPr>
        <w:pStyle w:val="Title"/>
        <w:spacing w:line="396" w:lineRule="auto"/>
        <w:rPr>
          <w:sz w:val="28"/>
          <w:szCs w:val="28"/>
        </w:rPr>
      </w:pPr>
      <w:r w:rsidRPr="00AF50F2">
        <w:rPr>
          <w:sz w:val="28"/>
          <w:szCs w:val="28"/>
        </w:rPr>
        <w:t>С</w:t>
      </w:r>
      <w:r w:rsidRPr="00AF50F2">
        <w:rPr>
          <w:spacing w:val="1"/>
          <w:sz w:val="28"/>
          <w:szCs w:val="28"/>
        </w:rPr>
        <w:t xml:space="preserve"> </w:t>
      </w:r>
      <w:r w:rsidRPr="00AF50F2">
        <w:rPr>
          <w:sz w:val="28"/>
          <w:szCs w:val="28"/>
        </w:rPr>
        <w:t>А</w:t>
      </w:r>
      <w:r w:rsidRPr="00AF50F2">
        <w:rPr>
          <w:spacing w:val="2"/>
          <w:sz w:val="28"/>
          <w:szCs w:val="28"/>
        </w:rPr>
        <w:t xml:space="preserve"> </w:t>
      </w:r>
      <w:r w:rsidRPr="00AF50F2">
        <w:rPr>
          <w:sz w:val="28"/>
          <w:szCs w:val="28"/>
        </w:rPr>
        <w:t>О</w:t>
      </w:r>
      <w:r w:rsidRPr="00AF50F2">
        <w:rPr>
          <w:spacing w:val="-2"/>
          <w:sz w:val="28"/>
          <w:szCs w:val="28"/>
        </w:rPr>
        <w:t xml:space="preserve"> </w:t>
      </w:r>
      <w:r w:rsidRPr="00AF50F2">
        <w:rPr>
          <w:sz w:val="28"/>
          <w:szCs w:val="28"/>
        </w:rPr>
        <w:t>П</w:t>
      </w:r>
      <w:r w:rsidRPr="00AF50F2">
        <w:rPr>
          <w:spacing w:val="-2"/>
          <w:sz w:val="28"/>
          <w:szCs w:val="28"/>
        </w:rPr>
        <w:t xml:space="preserve"> </w:t>
      </w:r>
      <w:r w:rsidRPr="00AF50F2">
        <w:rPr>
          <w:sz w:val="28"/>
          <w:szCs w:val="28"/>
        </w:rPr>
        <w:t>Ш</w:t>
      </w:r>
      <w:r w:rsidRPr="00AF50F2">
        <w:rPr>
          <w:spacing w:val="3"/>
          <w:sz w:val="28"/>
          <w:szCs w:val="28"/>
        </w:rPr>
        <w:t xml:space="preserve"> </w:t>
      </w:r>
      <w:r w:rsidRPr="00AF50F2">
        <w:rPr>
          <w:sz w:val="28"/>
          <w:szCs w:val="28"/>
        </w:rPr>
        <w:t>Т</w:t>
      </w:r>
      <w:r w:rsidR="00AF50F2">
        <w:rPr>
          <w:spacing w:val="1"/>
          <w:sz w:val="28"/>
          <w:szCs w:val="28"/>
        </w:rPr>
        <w:t xml:space="preserve"> </w:t>
      </w:r>
      <w:r w:rsidR="00AF50F2">
        <w:rPr>
          <w:spacing w:val="1"/>
          <w:sz w:val="28"/>
          <w:szCs w:val="28"/>
          <w:lang w:val="sr-Cyrl-RS"/>
        </w:rPr>
        <w:t xml:space="preserve">Е Њ Е </w:t>
      </w:r>
      <w:r w:rsidRPr="00AF50F2">
        <w:t>ОБАВЕШТЕЊЕ</w:t>
      </w:r>
      <w:r w:rsidRPr="00AF50F2">
        <w:rPr>
          <w:spacing w:val="-8"/>
        </w:rPr>
        <w:t xml:space="preserve"> </w:t>
      </w:r>
      <w:r w:rsidRPr="00AF50F2">
        <w:t>О</w:t>
      </w:r>
      <w:r w:rsidRPr="00AF50F2">
        <w:rPr>
          <w:spacing w:val="-7"/>
        </w:rPr>
        <w:t xml:space="preserve"> </w:t>
      </w:r>
      <w:r w:rsidRPr="00AF50F2">
        <w:t>ИНСПЕКЦИЈСКОМ</w:t>
      </w:r>
      <w:r w:rsidRPr="00AF50F2">
        <w:rPr>
          <w:spacing w:val="-3"/>
        </w:rPr>
        <w:t xml:space="preserve"> </w:t>
      </w:r>
      <w:r w:rsidRPr="00AF50F2">
        <w:t>НАДЗОРУ</w:t>
      </w:r>
    </w:p>
    <w:p w14:paraId="45100384" w14:textId="77777777" w:rsidR="00FE7AC6" w:rsidRPr="00AF50F2" w:rsidRDefault="00FE7AC6" w:rsidP="00AF50F2">
      <w:pPr>
        <w:pStyle w:val="BodyText"/>
        <w:jc w:val="center"/>
        <w:rPr>
          <w:b/>
          <w:sz w:val="28"/>
          <w:szCs w:val="28"/>
        </w:rPr>
      </w:pPr>
    </w:p>
    <w:p w14:paraId="1263BAD1" w14:textId="77777777" w:rsidR="00FE7AC6" w:rsidRDefault="00FE7AC6">
      <w:pPr>
        <w:pStyle w:val="BodyText"/>
        <w:rPr>
          <w:b/>
          <w:sz w:val="26"/>
        </w:rPr>
      </w:pPr>
    </w:p>
    <w:p w14:paraId="1702B1EE" w14:textId="77777777" w:rsidR="00FE7AC6" w:rsidRDefault="00FE7AC6">
      <w:pPr>
        <w:pStyle w:val="BodyText"/>
        <w:spacing w:before="5"/>
        <w:rPr>
          <w:b/>
          <w:sz w:val="27"/>
        </w:rPr>
      </w:pPr>
    </w:p>
    <w:p w14:paraId="5D70AE4F" w14:textId="7C3915AB" w:rsidR="00FE7AC6" w:rsidRDefault="00F90D0C" w:rsidP="00AF50F2">
      <w:pPr>
        <w:pStyle w:val="BodyText"/>
        <w:spacing w:line="276" w:lineRule="auto"/>
        <w:ind w:left="100" w:right="115"/>
        <w:jc w:val="both"/>
      </w:pPr>
      <w:proofErr w:type="spellStart"/>
      <w:r>
        <w:t>Одељење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инспекцијске</w:t>
      </w:r>
      <w:proofErr w:type="spellEnd"/>
      <w:r>
        <w:rPr>
          <w:spacing w:val="1"/>
        </w:rPr>
        <w:t xml:space="preserve"> </w:t>
      </w:r>
      <w:proofErr w:type="spellStart"/>
      <w:r>
        <w:t>послове</w:t>
      </w:r>
      <w:proofErr w:type="spellEnd"/>
      <w:r>
        <w:rPr>
          <w:spacing w:val="1"/>
        </w:rPr>
        <w:t xml:space="preserve"> </w:t>
      </w:r>
      <w:r>
        <w:rPr>
          <w:spacing w:val="1"/>
          <w:lang w:val="sr-Cyrl-RS"/>
        </w:rPr>
        <w:t xml:space="preserve">и комуналну милицију </w:t>
      </w:r>
      <w:proofErr w:type="spellStart"/>
      <w:r>
        <w:t>Општинске</w:t>
      </w:r>
      <w:proofErr w:type="spellEnd"/>
      <w:r>
        <w:rPr>
          <w:spacing w:val="1"/>
        </w:rPr>
        <w:t xml:space="preserve"> </w:t>
      </w:r>
      <w:proofErr w:type="spellStart"/>
      <w:r>
        <w:t>управе</w:t>
      </w:r>
      <w:proofErr w:type="spellEnd"/>
      <w:r>
        <w:rPr>
          <w:spacing w:val="1"/>
        </w:rPr>
        <w:t xml:space="preserve"> </w:t>
      </w:r>
      <w:proofErr w:type="spellStart"/>
      <w:r>
        <w:t>општине</w:t>
      </w:r>
      <w:proofErr w:type="spellEnd"/>
      <w:r>
        <w:rPr>
          <w:spacing w:val="1"/>
        </w:rPr>
        <w:t xml:space="preserve"> </w:t>
      </w:r>
      <w:r>
        <w:rPr>
          <w:lang w:val="sr-Cyrl-RS"/>
        </w:rPr>
        <w:t>Пријепоље</w:t>
      </w:r>
      <w:r>
        <w:rPr>
          <w:spacing w:val="-57"/>
        </w:rP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субјекте</w:t>
      </w:r>
      <w:proofErr w:type="spellEnd"/>
      <w:r>
        <w:t xml:space="preserve"> (</w:t>
      </w:r>
      <w:proofErr w:type="spellStart"/>
      <w:r>
        <w:t>правна</w:t>
      </w:r>
      <w:proofErr w:type="spellEnd"/>
      <w:r>
        <w:t xml:space="preserve"> и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)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обављају</w:t>
      </w:r>
      <w:proofErr w:type="spellEnd"/>
      <w:r>
        <w:t xml:space="preserve"> </w:t>
      </w:r>
      <w:proofErr w:type="spellStart"/>
      <w:r>
        <w:t>делатност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пружају</w:t>
      </w:r>
      <w:proofErr w:type="spellEnd"/>
      <w:r>
        <w:rPr>
          <w:spacing w:val="1"/>
        </w:rPr>
        <w:t xml:space="preserve"> </w:t>
      </w:r>
      <w:proofErr w:type="spellStart"/>
      <w:r>
        <w:t>услуге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области</w:t>
      </w:r>
      <w:proofErr w:type="spellEnd"/>
      <w:r>
        <w:rPr>
          <w:spacing w:val="1"/>
        </w:rPr>
        <w:t xml:space="preserve"> </w:t>
      </w:r>
      <w:proofErr w:type="spellStart"/>
      <w:r>
        <w:t>туризма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угоститељства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их</w:t>
      </w:r>
      <w:proofErr w:type="spellEnd"/>
      <w:r>
        <w:rPr>
          <w:spacing w:val="1"/>
        </w:rPr>
        <w:t xml:space="preserve"> </w:t>
      </w:r>
      <w:proofErr w:type="spellStart"/>
      <w:r>
        <w:t>туристички</w:t>
      </w:r>
      <w:proofErr w:type="spellEnd"/>
      <w:r>
        <w:rPr>
          <w:spacing w:val="1"/>
        </w:rPr>
        <w:t xml:space="preserve"> </w:t>
      </w:r>
      <w:proofErr w:type="spellStart"/>
      <w:r>
        <w:t>инспектор</w:t>
      </w:r>
      <w:proofErr w:type="spellEnd"/>
      <w:r w:rsidR="00AF50F2">
        <w:rPr>
          <w:lang w:val="sr-Cyrl-RS"/>
        </w:rPr>
        <w:t xml:space="preserve"> Општинске управе општине Пријепоље</w:t>
      </w:r>
      <w:r>
        <w:rPr>
          <w:spacing w:val="-4"/>
        </w:rPr>
        <w:t xml:space="preserve"> </w:t>
      </w:r>
      <w:proofErr w:type="spellStart"/>
      <w:r>
        <w:t>неће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-9"/>
        </w:rPr>
        <w:t xml:space="preserve"> </w:t>
      </w:r>
      <w:proofErr w:type="spellStart"/>
      <w:r>
        <w:t>писаном</w:t>
      </w:r>
      <w:proofErr w:type="spellEnd"/>
      <w:r>
        <w:rPr>
          <w:spacing w:val="-5"/>
        </w:rPr>
        <w:t xml:space="preserve"> </w:t>
      </w:r>
      <w:proofErr w:type="spellStart"/>
      <w:r>
        <w:t>облику</w:t>
      </w:r>
      <w:proofErr w:type="spellEnd"/>
      <w:r>
        <w:rPr>
          <w:spacing w:val="-9"/>
        </w:rPr>
        <w:t xml:space="preserve"> </w:t>
      </w:r>
      <w:proofErr w:type="spellStart"/>
      <w:r>
        <w:t>обавештавати</w:t>
      </w:r>
      <w:proofErr w:type="spellEnd"/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инспекцијском</w:t>
      </w:r>
      <w:proofErr w:type="spellEnd"/>
      <w:r>
        <w:rPr>
          <w:spacing w:val="-1"/>
        </w:rPr>
        <w:t xml:space="preserve"> </w:t>
      </w:r>
      <w:proofErr w:type="spellStart"/>
      <w:r>
        <w:t>надзору</w:t>
      </w:r>
      <w:proofErr w:type="spellEnd"/>
      <w:r>
        <w:t>:</w:t>
      </w:r>
    </w:p>
    <w:p w14:paraId="75AC08E8" w14:textId="77777777" w:rsidR="00AF50F2" w:rsidRDefault="00AF50F2" w:rsidP="00AF50F2">
      <w:pPr>
        <w:pStyle w:val="BodyText"/>
        <w:spacing w:line="276" w:lineRule="auto"/>
        <w:ind w:left="100" w:right="115"/>
        <w:jc w:val="both"/>
      </w:pPr>
    </w:p>
    <w:p w14:paraId="46DBE50A" w14:textId="77777777" w:rsidR="00FE7AC6" w:rsidRDefault="00F90D0C" w:rsidP="00AF50F2">
      <w:pPr>
        <w:pStyle w:val="ListParagraph"/>
        <w:numPr>
          <w:ilvl w:val="0"/>
          <w:numId w:val="1"/>
        </w:numPr>
        <w:tabs>
          <w:tab w:val="left" w:pos="244"/>
        </w:tabs>
        <w:spacing w:before="0" w:line="276" w:lineRule="auto"/>
        <w:ind w:left="244"/>
        <w:jc w:val="both"/>
        <w:rPr>
          <w:sz w:val="24"/>
        </w:rPr>
      </w:pPr>
      <w:r>
        <w:rPr>
          <w:sz w:val="24"/>
        </w:rPr>
        <w:t>када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налогу</w:t>
      </w:r>
      <w:r>
        <w:rPr>
          <w:spacing w:val="-8"/>
          <w:sz w:val="24"/>
        </w:rPr>
        <w:t xml:space="preserve"> </w:t>
      </w:r>
      <w:r>
        <w:rPr>
          <w:sz w:val="24"/>
        </w:rPr>
        <w:t>поред</w:t>
      </w:r>
      <w:r>
        <w:rPr>
          <w:spacing w:val="-6"/>
          <w:sz w:val="24"/>
        </w:rPr>
        <w:t xml:space="preserve"> </w:t>
      </w:r>
      <w:r>
        <w:rPr>
          <w:sz w:val="24"/>
        </w:rPr>
        <w:t>осталог има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контролу</w:t>
      </w:r>
      <w:r>
        <w:rPr>
          <w:spacing w:val="-9"/>
          <w:sz w:val="24"/>
        </w:rPr>
        <w:t xml:space="preserve"> </w:t>
      </w:r>
      <w:r>
        <w:rPr>
          <w:sz w:val="24"/>
        </w:rPr>
        <w:t>издавања прописаних</w:t>
      </w:r>
      <w:r>
        <w:rPr>
          <w:spacing w:val="-3"/>
          <w:sz w:val="24"/>
        </w:rPr>
        <w:t xml:space="preserve"> </w:t>
      </w:r>
      <w:r>
        <w:rPr>
          <w:sz w:val="24"/>
        </w:rPr>
        <w:t>рачуна;</w:t>
      </w:r>
    </w:p>
    <w:p w14:paraId="7CEE9063" w14:textId="77777777" w:rsidR="00FE7AC6" w:rsidRDefault="00F90D0C" w:rsidP="00AF50F2">
      <w:pPr>
        <w:pStyle w:val="ListParagraph"/>
        <w:numPr>
          <w:ilvl w:val="0"/>
          <w:numId w:val="1"/>
        </w:numPr>
        <w:tabs>
          <w:tab w:val="left" w:pos="244"/>
        </w:tabs>
        <w:spacing w:before="0" w:line="276" w:lineRule="auto"/>
        <w:ind w:left="244"/>
        <w:jc w:val="both"/>
        <w:rPr>
          <w:sz w:val="24"/>
        </w:rPr>
      </w:pPr>
      <w:r>
        <w:rPr>
          <w:sz w:val="24"/>
        </w:rPr>
        <w:t>када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налогу</w:t>
      </w:r>
      <w:r>
        <w:rPr>
          <w:spacing w:val="-8"/>
          <w:sz w:val="24"/>
        </w:rPr>
        <w:t xml:space="preserve"> </w:t>
      </w:r>
      <w:r>
        <w:rPr>
          <w:sz w:val="24"/>
        </w:rPr>
        <w:t>поред</w:t>
      </w:r>
      <w:r>
        <w:rPr>
          <w:spacing w:val="-7"/>
          <w:sz w:val="24"/>
        </w:rPr>
        <w:t xml:space="preserve"> </w:t>
      </w:r>
      <w:r>
        <w:rPr>
          <w:sz w:val="24"/>
        </w:rPr>
        <w:t>осталог има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контролу</w:t>
      </w:r>
      <w:r>
        <w:rPr>
          <w:spacing w:val="-10"/>
          <w:sz w:val="24"/>
        </w:rPr>
        <w:t xml:space="preserve"> </w:t>
      </w:r>
      <w:r>
        <w:rPr>
          <w:sz w:val="24"/>
        </w:rPr>
        <w:t>евиденције гостију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објектима за смештај;</w:t>
      </w:r>
    </w:p>
    <w:p w14:paraId="67262B69" w14:textId="77777777" w:rsidR="00FE7AC6" w:rsidRDefault="00F90D0C" w:rsidP="00AF50F2">
      <w:pPr>
        <w:pStyle w:val="ListParagraph"/>
        <w:numPr>
          <w:ilvl w:val="0"/>
          <w:numId w:val="1"/>
        </w:numPr>
        <w:tabs>
          <w:tab w:val="left" w:pos="302"/>
        </w:tabs>
        <w:spacing w:before="0" w:line="276" w:lineRule="auto"/>
        <w:ind w:right="122" w:firstLine="0"/>
        <w:jc w:val="both"/>
        <w:rPr>
          <w:sz w:val="24"/>
        </w:rPr>
      </w:pPr>
      <w:r>
        <w:rPr>
          <w:sz w:val="24"/>
        </w:rPr>
        <w:t>када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налогу</w:t>
      </w:r>
      <w:r>
        <w:rPr>
          <w:spacing w:val="48"/>
          <w:sz w:val="24"/>
        </w:rPr>
        <w:t xml:space="preserve"> </w:t>
      </w:r>
      <w:r>
        <w:rPr>
          <w:sz w:val="24"/>
        </w:rPr>
        <w:t>поред</w:t>
      </w:r>
      <w:r>
        <w:rPr>
          <w:spacing w:val="56"/>
          <w:sz w:val="24"/>
        </w:rPr>
        <w:t xml:space="preserve"> </w:t>
      </w:r>
      <w:r>
        <w:rPr>
          <w:sz w:val="24"/>
        </w:rPr>
        <w:t>осталог</w:t>
      </w:r>
      <w:r>
        <w:rPr>
          <w:spacing w:val="55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контролу</w:t>
      </w:r>
      <w:r>
        <w:rPr>
          <w:spacing w:val="49"/>
          <w:sz w:val="24"/>
        </w:rPr>
        <w:t xml:space="preserve"> </w:t>
      </w:r>
      <w:r>
        <w:rPr>
          <w:sz w:val="24"/>
        </w:rPr>
        <w:t>придржавања</w:t>
      </w:r>
      <w:r>
        <w:rPr>
          <w:spacing w:val="57"/>
          <w:sz w:val="24"/>
        </w:rPr>
        <w:t xml:space="preserve"> </w:t>
      </w:r>
      <w:r>
        <w:rPr>
          <w:sz w:val="24"/>
        </w:rPr>
        <w:t>истакнутог</w:t>
      </w:r>
      <w:r>
        <w:rPr>
          <w:spacing w:val="1"/>
          <w:sz w:val="24"/>
        </w:rPr>
        <w:t xml:space="preserve"> </w:t>
      </w:r>
      <w:r>
        <w:rPr>
          <w:sz w:val="24"/>
        </w:rPr>
        <w:t>(прописаног)</w:t>
      </w:r>
      <w:r>
        <w:rPr>
          <w:spacing w:val="-57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угоститељских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објеката;</w:t>
      </w:r>
    </w:p>
    <w:p w14:paraId="3E5C4851" w14:textId="0C51235C" w:rsidR="00FE7AC6" w:rsidRDefault="00F90D0C" w:rsidP="00AF50F2">
      <w:pPr>
        <w:pStyle w:val="BodyText"/>
        <w:spacing w:line="276" w:lineRule="auto"/>
        <w:ind w:left="100" w:right="115"/>
        <w:jc w:val="both"/>
      </w:pP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чланом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proofErr w:type="spellStart"/>
      <w:r>
        <w:t>Закона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инспекцијском</w:t>
      </w:r>
      <w:proofErr w:type="spellEnd"/>
      <w:r>
        <w:rPr>
          <w:spacing w:val="1"/>
        </w:rPr>
        <w:t xml:space="preserve"> </w:t>
      </w:r>
      <w:proofErr w:type="spellStart"/>
      <w:r>
        <w:t>надзору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 w:rsidR="00AF50F2">
        <w:t>туристички</w:t>
      </w:r>
      <w:proofErr w:type="spellEnd"/>
      <w:r w:rsidR="00AF50F2">
        <w:rPr>
          <w:spacing w:val="1"/>
        </w:rPr>
        <w:t xml:space="preserve"> </w:t>
      </w:r>
      <w:proofErr w:type="spellStart"/>
      <w:r w:rsidR="00AF50F2">
        <w:t>инспектор</w:t>
      </w:r>
      <w:proofErr w:type="spellEnd"/>
      <w:r w:rsidR="00AF50F2">
        <w:rPr>
          <w:lang w:val="sr-Cyrl-RS"/>
        </w:rPr>
        <w:t xml:space="preserve"> Општинске управе општине Пријепоље</w:t>
      </w:r>
      <w:r w:rsidR="00AF50F2"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отпочињати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писаног</w:t>
      </w:r>
      <w:proofErr w:type="spellEnd"/>
      <w:r>
        <w:t xml:space="preserve"> </w:t>
      </w:r>
      <w:proofErr w:type="spellStart"/>
      <w:r>
        <w:t>обавештавања</w:t>
      </w:r>
      <w:proofErr w:type="spellEnd"/>
      <w:r>
        <w:t xml:space="preserve"> </w:t>
      </w:r>
      <w:proofErr w:type="spellStart"/>
      <w:r>
        <w:t>надзираног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,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тога</w:t>
      </w:r>
      <w:proofErr w:type="spellEnd"/>
      <w:r>
        <w:rPr>
          <w:spacing w:val="-57"/>
        </w:rPr>
        <w:t xml:space="preserve"> </w:t>
      </w:r>
      <w:proofErr w:type="spellStart"/>
      <w:r>
        <w:t>што</w:t>
      </w:r>
      <w:proofErr w:type="spellEnd"/>
      <w:r>
        <w:rPr>
          <w:spacing w:val="5"/>
        </w:rPr>
        <w:t xml:space="preserve"> </w:t>
      </w:r>
      <w:proofErr w:type="spellStart"/>
      <w:r>
        <w:t>би</w:t>
      </w:r>
      <w:proofErr w:type="spellEnd"/>
      <w:r>
        <w:rPr>
          <w:spacing w:val="-2"/>
        </w:rPr>
        <w:t xml:space="preserve"> </w:t>
      </w:r>
      <w:proofErr w:type="spellStart"/>
      <w:r>
        <w:t>обавештавање</w:t>
      </w:r>
      <w:proofErr w:type="spellEnd"/>
      <w:r>
        <w:t xml:space="preserve"> </w:t>
      </w:r>
      <w:proofErr w:type="spellStart"/>
      <w:r>
        <w:t>умањило</w:t>
      </w:r>
      <w:proofErr w:type="spellEnd"/>
      <w:r>
        <w:rPr>
          <w:spacing w:val="1"/>
        </w:rPr>
        <w:t xml:space="preserve"> </w:t>
      </w:r>
      <w:proofErr w:type="spellStart"/>
      <w:r>
        <w:t>остварење</w:t>
      </w:r>
      <w:proofErr w:type="spellEnd"/>
      <w:r>
        <w:t xml:space="preserve"> </w:t>
      </w:r>
      <w:proofErr w:type="spellStart"/>
      <w:r>
        <w:t>циља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rPr>
          <w:spacing w:val="3"/>
        </w:rPr>
        <w:t xml:space="preserve"> </w:t>
      </w:r>
      <w:proofErr w:type="spellStart"/>
      <w:r>
        <w:t>надзора</w:t>
      </w:r>
      <w:proofErr w:type="spellEnd"/>
      <w:r>
        <w:t>.</w:t>
      </w:r>
    </w:p>
    <w:p w14:paraId="754F17DA" w14:textId="77777777" w:rsidR="00FE7AC6" w:rsidRDefault="00FE7AC6" w:rsidP="00AF50F2">
      <w:pPr>
        <w:pStyle w:val="BodyText"/>
        <w:spacing w:line="276" w:lineRule="auto"/>
        <w:rPr>
          <w:sz w:val="26"/>
        </w:rPr>
      </w:pPr>
    </w:p>
    <w:p w14:paraId="7652EA85" w14:textId="77777777" w:rsidR="00FE7AC6" w:rsidRDefault="00FE7AC6" w:rsidP="00AF50F2">
      <w:pPr>
        <w:pStyle w:val="BodyText"/>
        <w:spacing w:line="276" w:lineRule="auto"/>
        <w:rPr>
          <w:sz w:val="27"/>
        </w:rPr>
      </w:pPr>
    </w:p>
    <w:p w14:paraId="65FBF8E9" w14:textId="73579A19" w:rsidR="00FE7AC6" w:rsidRPr="00AF50F2" w:rsidRDefault="00F90D0C" w:rsidP="00AF50F2">
      <w:pPr>
        <w:pStyle w:val="BodyText"/>
        <w:spacing w:line="276" w:lineRule="auto"/>
        <w:ind w:left="100" w:right="118"/>
        <w:jc w:val="both"/>
        <w:rPr>
          <w:spacing w:val="1"/>
          <w:lang w:val="sr-Latn-RS"/>
        </w:rPr>
      </w:pPr>
      <w:r>
        <w:t>НАПОМЕНА: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учесталости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времену вршења</w:t>
      </w:r>
      <w:r>
        <w:rPr>
          <w:spacing w:val="1"/>
        </w:rPr>
        <w:t xml:space="preserve"> </w:t>
      </w:r>
      <w:r>
        <w:t>редовних инспекцијских надзора</w:t>
      </w:r>
      <w:r>
        <w:rPr>
          <w:spacing w:val="1"/>
        </w:rPr>
        <w:t xml:space="preserve"> </w:t>
      </w:r>
      <w:r>
        <w:t>сви</w:t>
      </w:r>
      <w:r>
        <w:rPr>
          <w:spacing w:val="1"/>
        </w:rPr>
        <w:t xml:space="preserve"> </w:t>
      </w:r>
      <w:r>
        <w:t xml:space="preserve">привредни субјекти се могу обавестити увидом у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инспекциј</w:t>
      </w:r>
      <w:proofErr w:type="spellEnd"/>
      <w:r w:rsidR="00AF50F2">
        <w:rPr>
          <w:lang w:val="sr-Cyrl-RS"/>
        </w:rPr>
        <w:t>с</w:t>
      </w:r>
      <w:proofErr w:type="spellStart"/>
      <w:r>
        <w:t>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57"/>
        </w:rPr>
        <w:t xml:space="preserve"> </w:t>
      </w:r>
      <w:r>
        <w:t>20</w:t>
      </w:r>
      <w:r>
        <w:rPr>
          <w:lang w:val="sr-Cyrl-RS"/>
        </w:rPr>
        <w:t>23.</w:t>
      </w:r>
      <w:r>
        <w:rPr>
          <w:spacing w:val="1"/>
        </w:rPr>
        <w:t xml:space="preserve"> </w:t>
      </w:r>
      <w:proofErr w:type="spellStart"/>
      <w:r>
        <w:t>годину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r>
        <w:rPr>
          <w:spacing w:val="1"/>
          <w:lang w:val="sr-Cyrl-RS"/>
        </w:rPr>
        <w:t>веб адреси</w:t>
      </w:r>
      <w:r w:rsidR="00AF50F2">
        <w:rPr>
          <w:spacing w:val="1"/>
          <w:lang w:val="sr-Cyrl-RS"/>
        </w:rPr>
        <w:t>:</w:t>
      </w:r>
      <w:r w:rsidR="00AF50F2">
        <w:rPr>
          <w:spacing w:val="1"/>
          <w:lang w:val="sr-Latn-RS"/>
        </w:rPr>
        <w:t xml:space="preserve"> www.prijepolje.ls.gov.rs.</w:t>
      </w:r>
    </w:p>
    <w:p w14:paraId="676CF50D" w14:textId="77777777" w:rsidR="00F90D0C" w:rsidRDefault="00F90D0C" w:rsidP="00F90D0C">
      <w:pPr>
        <w:pStyle w:val="BodyText"/>
        <w:spacing w:line="259" w:lineRule="auto"/>
        <w:ind w:right="118"/>
        <w:jc w:val="both"/>
        <w:rPr>
          <w:spacing w:val="1"/>
          <w:lang w:val="sr-Cyrl-RS"/>
        </w:rPr>
      </w:pPr>
    </w:p>
    <w:p w14:paraId="5A01E6D0" w14:textId="77777777" w:rsidR="00F90D0C" w:rsidRDefault="00F90D0C" w:rsidP="00F90D0C">
      <w:pPr>
        <w:pStyle w:val="BodyText"/>
        <w:spacing w:line="259" w:lineRule="auto"/>
        <w:ind w:left="100" w:right="118"/>
        <w:jc w:val="both"/>
        <w:rPr>
          <w:spacing w:val="1"/>
          <w:lang w:val="sr-Cyrl-RS"/>
        </w:rPr>
      </w:pPr>
    </w:p>
    <w:p w14:paraId="16009368" w14:textId="77777777" w:rsidR="00F90D0C" w:rsidRDefault="00F90D0C" w:rsidP="00F90D0C">
      <w:pPr>
        <w:pStyle w:val="BodyText"/>
        <w:spacing w:line="259" w:lineRule="auto"/>
        <w:ind w:left="100" w:right="118"/>
        <w:jc w:val="both"/>
        <w:rPr>
          <w:spacing w:val="1"/>
          <w:lang w:val="sr-Cyrl-RS"/>
        </w:rPr>
      </w:pPr>
    </w:p>
    <w:p w14:paraId="761275A8" w14:textId="77777777" w:rsidR="00AF50F2" w:rsidRDefault="00AF50F2" w:rsidP="00AF50F2">
      <w:pPr>
        <w:pStyle w:val="BodyText"/>
        <w:spacing w:line="259" w:lineRule="auto"/>
        <w:ind w:left="3700" w:right="118" w:firstLine="620"/>
        <w:jc w:val="right"/>
        <w:rPr>
          <w:spacing w:val="1"/>
          <w:lang w:val="sr-Cyrl-RS"/>
        </w:rPr>
      </w:pPr>
      <w:r>
        <w:rPr>
          <w:spacing w:val="1"/>
          <w:lang w:val="sr-Cyrl-RS"/>
        </w:rPr>
        <w:t xml:space="preserve">Инспектор за заштиту животне </w:t>
      </w:r>
    </w:p>
    <w:p w14:paraId="2F23A817" w14:textId="55B56670" w:rsidR="00F90D0C" w:rsidRDefault="00AF50F2" w:rsidP="00AF50F2">
      <w:pPr>
        <w:pStyle w:val="BodyText"/>
        <w:spacing w:line="259" w:lineRule="auto"/>
        <w:ind w:left="3700" w:right="118" w:firstLine="620"/>
        <w:jc w:val="center"/>
        <w:rPr>
          <w:spacing w:val="1"/>
          <w:lang w:val="sr-Cyrl-RS"/>
        </w:rPr>
      </w:pPr>
      <w:r>
        <w:rPr>
          <w:spacing w:val="1"/>
          <w:lang w:val="sr-Cyrl-RS"/>
        </w:rPr>
        <w:t xml:space="preserve">                               средине и туризам</w:t>
      </w:r>
    </w:p>
    <w:p w14:paraId="05F453C0" w14:textId="4B5867F8" w:rsidR="00F90D0C" w:rsidRPr="00AF50F2" w:rsidRDefault="00F90D0C" w:rsidP="00F90D0C">
      <w:pPr>
        <w:pStyle w:val="BodyText"/>
        <w:spacing w:line="259" w:lineRule="auto"/>
        <w:ind w:left="5860" w:right="118"/>
        <w:rPr>
          <w:i/>
          <w:iCs/>
          <w:lang w:val="sr-Cyrl-RS"/>
        </w:rPr>
      </w:pPr>
      <w:r>
        <w:rPr>
          <w:spacing w:val="1"/>
          <w:lang w:val="sr-Cyrl-RS"/>
        </w:rPr>
        <w:t xml:space="preserve">    </w:t>
      </w:r>
      <w:r w:rsidR="00AF50F2">
        <w:rPr>
          <w:spacing w:val="1"/>
          <w:lang w:val="sr-Cyrl-RS"/>
        </w:rPr>
        <w:t xml:space="preserve">             </w:t>
      </w:r>
      <w:r w:rsidRPr="00AF50F2">
        <w:rPr>
          <w:i/>
          <w:iCs/>
          <w:spacing w:val="1"/>
          <w:lang w:val="sr-Cyrl-RS"/>
        </w:rPr>
        <w:t>Џенита Кратовац</w:t>
      </w:r>
    </w:p>
    <w:sectPr w:rsidR="00F90D0C" w:rsidRPr="00AF50F2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308BB"/>
    <w:multiLevelType w:val="hybridMultilevel"/>
    <w:tmpl w:val="61CC374A"/>
    <w:lvl w:ilvl="0" w:tplc="95F07CA4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9365B44">
      <w:numFmt w:val="bullet"/>
      <w:lvlText w:val="•"/>
      <w:lvlJc w:val="left"/>
      <w:pPr>
        <w:ind w:left="1048" w:hanging="144"/>
      </w:pPr>
      <w:rPr>
        <w:rFonts w:hint="default"/>
        <w:lang w:eastAsia="en-US" w:bidi="ar-SA"/>
      </w:rPr>
    </w:lvl>
    <w:lvl w:ilvl="2" w:tplc="A4806D56">
      <w:numFmt w:val="bullet"/>
      <w:lvlText w:val="•"/>
      <w:lvlJc w:val="left"/>
      <w:pPr>
        <w:ind w:left="1996" w:hanging="144"/>
      </w:pPr>
      <w:rPr>
        <w:rFonts w:hint="default"/>
        <w:lang w:eastAsia="en-US" w:bidi="ar-SA"/>
      </w:rPr>
    </w:lvl>
    <w:lvl w:ilvl="3" w:tplc="E9061C3E">
      <w:numFmt w:val="bullet"/>
      <w:lvlText w:val="•"/>
      <w:lvlJc w:val="left"/>
      <w:pPr>
        <w:ind w:left="2944" w:hanging="144"/>
      </w:pPr>
      <w:rPr>
        <w:rFonts w:hint="default"/>
        <w:lang w:eastAsia="en-US" w:bidi="ar-SA"/>
      </w:rPr>
    </w:lvl>
    <w:lvl w:ilvl="4" w:tplc="FF1EC0FE">
      <w:numFmt w:val="bullet"/>
      <w:lvlText w:val="•"/>
      <w:lvlJc w:val="left"/>
      <w:pPr>
        <w:ind w:left="3892" w:hanging="144"/>
      </w:pPr>
      <w:rPr>
        <w:rFonts w:hint="default"/>
        <w:lang w:eastAsia="en-US" w:bidi="ar-SA"/>
      </w:rPr>
    </w:lvl>
    <w:lvl w:ilvl="5" w:tplc="50842E3E">
      <w:numFmt w:val="bullet"/>
      <w:lvlText w:val="•"/>
      <w:lvlJc w:val="left"/>
      <w:pPr>
        <w:ind w:left="4840" w:hanging="144"/>
      </w:pPr>
      <w:rPr>
        <w:rFonts w:hint="default"/>
        <w:lang w:eastAsia="en-US" w:bidi="ar-SA"/>
      </w:rPr>
    </w:lvl>
    <w:lvl w:ilvl="6" w:tplc="45729A2C">
      <w:numFmt w:val="bullet"/>
      <w:lvlText w:val="•"/>
      <w:lvlJc w:val="left"/>
      <w:pPr>
        <w:ind w:left="5788" w:hanging="144"/>
      </w:pPr>
      <w:rPr>
        <w:rFonts w:hint="default"/>
        <w:lang w:eastAsia="en-US" w:bidi="ar-SA"/>
      </w:rPr>
    </w:lvl>
    <w:lvl w:ilvl="7" w:tplc="FA9824FC">
      <w:numFmt w:val="bullet"/>
      <w:lvlText w:val="•"/>
      <w:lvlJc w:val="left"/>
      <w:pPr>
        <w:ind w:left="6736" w:hanging="144"/>
      </w:pPr>
      <w:rPr>
        <w:rFonts w:hint="default"/>
        <w:lang w:eastAsia="en-US" w:bidi="ar-SA"/>
      </w:rPr>
    </w:lvl>
    <w:lvl w:ilvl="8" w:tplc="1D84C7B4">
      <w:numFmt w:val="bullet"/>
      <w:lvlText w:val="•"/>
      <w:lvlJc w:val="left"/>
      <w:pPr>
        <w:ind w:left="7684" w:hanging="144"/>
      </w:pPr>
      <w:rPr>
        <w:rFonts w:hint="default"/>
        <w:lang w:eastAsia="en-US" w:bidi="ar-SA"/>
      </w:rPr>
    </w:lvl>
  </w:abstractNum>
  <w:num w:numId="1" w16cid:durableId="158734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C6"/>
    <w:rsid w:val="00710A3B"/>
    <w:rsid w:val="00AF50F2"/>
    <w:rsid w:val="00F87897"/>
    <w:rsid w:val="00F90D0C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16CA"/>
  <w15:docId w15:val="{9A2F729B-10EA-4830-8215-EB5BCC9F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1943" w:right="1962" w:firstLine="174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2"/>
      <w:ind w:left="244" w:hanging="1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</dc:creator>
  <cp:lastModifiedBy>Dzenita-Inspekcija</cp:lastModifiedBy>
  <cp:revision>3</cp:revision>
  <dcterms:created xsi:type="dcterms:W3CDTF">2023-02-22T08:52:00Z</dcterms:created>
  <dcterms:modified xsi:type="dcterms:W3CDTF">2023-03-03T12:10:00Z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LastSaved">
    <vt:filetime>2018-03-06T00:00:00Z</vt:filetime>
  </property>
</Properties>
</file>