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FEB5" w14:textId="77777777" w:rsidR="00665050" w:rsidRDefault="00000000">
      <w:pPr>
        <w:spacing w:before="60"/>
        <w:ind w:left="16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РЕПУБЛИКА </w:t>
      </w:r>
      <w:r>
        <w:rPr>
          <w:rFonts w:ascii="Times New Roman" w:hAnsi="Times New Roman"/>
          <w:spacing w:val="-2"/>
          <w:sz w:val="24"/>
        </w:rPr>
        <w:t>СРБИЈА</w:t>
      </w:r>
    </w:p>
    <w:p w14:paraId="7E474DEA" w14:textId="77777777" w:rsidR="00B46A53" w:rsidRDefault="00000000">
      <w:pPr>
        <w:ind w:left="165" w:right="5870"/>
        <w:rPr>
          <w:rFonts w:ascii="Times New Roman" w:hAnsi="Times New Roman"/>
          <w:spacing w:val="-15"/>
          <w:sz w:val="24"/>
          <w:lang w:val="sr-Cyrl-RS"/>
        </w:rPr>
      </w:pPr>
      <w:r>
        <w:rPr>
          <w:rFonts w:ascii="Times New Roman" w:hAnsi="Times New Roman"/>
          <w:sz w:val="24"/>
        </w:rPr>
        <w:t>ОПШТИНА</w:t>
      </w:r>
      <w:r>
        <w:rPr>
          <w:rFonts w:ascii="Times New Roman" w:hAnsi="Times New Roman"/>
          <w:spacing w:val="-15"/>
          <w:sz w:val="24"/>
        </w:rPr>
        <w:t xml:space="preserve"> </w:t>
      </w:r>
      <w:r w:rsidR="00B46A53">
        <w:rPr>
          <w:rFonts w:ascii="Times New Roman" w:hAnsi="Times New Roman"/>
          <w:spacing w:val="-15"/>
          <w:sz w:val="24"/>
          <w:lang w:val="sr-Cyrl-RS"/>
        </w:rPr>
        <w:t xml:space="preserve">  ПРИЈЕПОЉЕ</w:t>
      </w:r>
    </w:p>
    <w:p w14:paraId="32BA40A5" w14:textId="03B2D2A2" w:rsidR="00665050" w:rsidRDefault="00000000">
      <w:pPr>
        <w:ind w:left="165" w:right="58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ОПШТИНСКА УПРАВА</w:t>
      </w:r>
    </w:p>
    <w:p w14:paraId="2B3C6246" w14:textId="26824F80" w:rsidR="00B46A53" w:rsidRDefault="00000000">
      <w:pPr>
        <w:ind w:left="165" w:right="5870"/>
        <w:rPr>
          <w:rFonts w:ascii="Times New Roman" w:hAnsi="Times New Roman"/>
          <w:spacing w:val="-10"/>
          <w:sz w:val="24"/>
          <w:lang w:val="sr-Cyrl-RS"/>
        </w:rPr>
      </w:pPr>
      <w:r>
        <w:rPr>
          <w:rFonts w:ascii="Times New Roman" w:hAnsi="Times New Roman"/>
          <w:sz w:val="24"/>
        </w:rPr>
        <w:t>Одељење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0"/>
          <w:sz w:val="24"/>
        </w:rPr>
        <w:t xml:space="preserve"> </w:t>
      </w:r>
      <w:r w:rsidR="00B46A53">
        <w:rPr>
          <w:rFonts w:ascii="Times New Roman" w:hAnsi="Times New Roman"/>
          <w:spacing w:val="-10"/>
          <w:sz w:val="24"/>
          <w:lang w:val="sr-Cyrl-RS"/>
        </w:rPr>
        <w:t>буџет</w:t>
      </w:r>
    </w:p>
    <w:p w14:paraId="1445BBAF" w14:textId="57573FE7" w:rsidR="00B46A53" w:rsidRPr="00B46A53" w:rsidRDefault="00B46A53">
      <w:pPr>
        <w:ind w:left="165" w:right="5870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pacing w:val="-10"/>
          <w:sz w:val="24"/>
          <w:lang w:val="sr-Cyrl-RS"/>
        </w:rPr>
        <w:t>и финансије</w:t>
      </w:r>
    </w:p>
    <w:p w14:paraId="2E4EBA15" w14:textId="0ADC78FB" w:rsidR="00665050" w:rsidRDefault="00000000" w:rsidP="00A13DE8">
      <w:pPr>
        <w:ind w:left="165" w:right="3538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Број</w:t>
      </w:r>
      <w:r w:rsidR="00B46A53">
        <w:rPr>
          <w:rFonts w:ascii="Times New Roman" w:hAnsi="Times New Roman"/>
          <w:spacing w:val="-2"/>
          <w:sz w:val="24"/>
          <w:lang w:val="sr-Cyrl-RS"/>
        </w:rPr>
        <w:t>:</w:t>
      </w:r>
      <w:r w:rsidR="00F74A2B">
        <w:rPr>
          <w:rFonts w:ascii="Times New Roman" w:hAnsi="Times New Roman"/>
          <w:spacing w:val="-2"/>
          <w:sz w:val="24"/>
          <w:lang w:val="sr-Cyrl-RS"/>
        </w:rPr>
        <w:t xml:space="preserve"> </w:t>
      </w:r>
      <w:r w:rsidR="00A13DE8" w:rsidRPr="00CF690B">
        <w:rPr>
          <w:rFonts w:ascii="Times New Roman" w:hAnsi="Times New Roman" w:cs="Times New Roman"/>
          <w:sz w:val="24"/>
          <w:szCs w:val="24"/>
          <w:shd w:val="clear" w:color="auto" w:fill="FFFFFF"/>
        </w:rPr>
        <w:t>002232280 2025 06809 004 010 000 001</w:t>
      </w:r>
    </w:p>
    <w:p w14:paraId="1D457DB0" w14:textId="211CAD21" w:rsidR="00665050" w:rsidRPr="00A13DE8" w:rsidRDefault="00A13DE8">
      <w:pPr>
        <w:pStyle w:val="BodyText"/>
        <w:rPr>
          <w:rFonts w:ascii="Times New Roman"/>
          <w:sz w:val="24"/>
          <w:lang w:val="sr-Cyrl-RS"/>
        </w:rPr>
      </w:pPr>
      <w:r>
        <w:rPr>
          <w:rFonts w:ascii="Times New Roman"/>
          <w:sz w:val="24"/>
          <w:lang w:val="sr-Cyrl-RS"/>
        </w:rPr>
        <w:t xml:space="preserve">   </w:t>
      </w:r>
      <w:r>
        <w:rPr>
          <w:rFonts w:ascii="Times New Roman"/>
          <w:sz w:val="24"/>
          <w:lang w:val="sr-Cyrl-RS"/>
        </w:rPr>
        <w:t>Дана</w:t>
      </w:r>
      <w:r>
        <w:rPr>
          <w:rFonts w:ascii="Times New Roman"/>
          <w:sz w:val="24"/>
          <w:lang w:val="sr-Cyrl-RS"/>
        </w:rPr>
        <w:t xml:space="preserve">: 19.05.2025 </w:t>
      </w:r>
      <w:r w:rsidR="004146A1">
        <w:rPr>
          <w:rFonts w:ascii="Times New Roman"/>
          <w:sz w:val="24"/>
          <w:lang w:val="sr-Cyrl-RS"/>
        </w:rPr>
        <w:t>год</w:t>
      </w:r>
      <w:r>
        <w:rPr>
          <w:rFonts w:ascii="Times New Roman"/>
          <w:sz w:val="24"/>
          <w:lang w:val="sr-Cyrl-RS"/>
        </w:rPr>
        <w:t>.</w:t>
      </w:r>
    </w:p>
    <w:p w14:paraId="0DF39C69" w14:textId="77777777" w:rsidR="00665050" w:rsidRDefault="00665050">
      <w:pPr>
        <w:pStyle w:val="BodyText"/>
        <w:rPr>
          <w:rFonts w:ascii="Times New Roman"/>
          <w:sz w:val="24"/>
        </w:rPr>
      </w:pPr>
    </w:p>
    <w:p w14:paraId="55C428F5" w14:textId="77777777" w:rsidR="00665050" w:rsidRDefault="00000000">
      <w:pPr>
        <w:pStyle w:val="BodyText"/>
        <w:spacing w:before="276"/>
        <w:ind w:left="165"/>
      </w:pPr>
      <w:r>
        <w:t>На</w:t>
      </w:r>
      <w:r>
        <w:rPr>
          <w:spacing w:val="28"/>
        </w:rPr>
        <w:t xml:space="preserve"> </w:t>
      </w:r>
      <w:r>
        <w:t>основу</w:t>
      </w:r>
      <w:r>
        <w:rPr>
          <w:spacing w:val="28"/>
        </w:rPr>
        <w:t xml:space="preserve"> </w:t>
      </w:r>
      <w:r>
        <w:t>члана</w:t>
      </w:r>
      <w:r>
        <w:rPr>
          <w:spacing w:val="28"/>
        </w:rPr>
        <w:t xml:space="preserve"> </w:t>
      </w:r>
      <w:r>
        <w:t>16[с7]</w:t>
      </w:r>
      <w:r>
        <w:rPr>
          <w:spacing w:val="28"/>
        </w:rPr>
        <w:t xml:space="preserve"> </w:t>
      </w:r>
      <w:r>
        <w:t>Закона</w:t>
      </w:r>
      <w:r>
        <w:rPr>
          <w:spacing w:val="28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буџетском</w:t>
      </w:r>
      <w:r>
        <w:rPr>
          <w:spacing w:val="28"/>
        </w:rPr>
        <w:t xml:space="preserve"> </w:t>
      </w:r>
      <w:r>
        <w:t>систему</w:t>
      </w:r>
      <w:r>
        <w:rPr>
          <w:spacing w:val="28"/>
        </w:rPr>
        <w:t xml:space="preserve"> </w:t>
      </w:r>
      <w:r>
        <w:t>("Сл.</w:t>
      </w:r>
      <w:r>
        <w:rPr>
          <w:spacing w:val="28"/>
        </w:rPr>
        <w:t xml:space="preserve"> </w:t>
      </w:r>
      <w:r>
        <w:t>гласник</w:t>
      </w:r>
      <w:r>
        <w:rPr>
          <w:spacing w:val="28"/>
        </w:rPr>
        <w:t xml:space="preserve"> </w:t>
      </w:r>
      <w:r>
        <w:t>РС",</w:t>
      </w:r>
      <w:r>
        <w:rPr>
          <w:spacing w:val="28"/>
        </w:rPr>
        <w:t xml:space="preserve"> </w:t>
      </w:r>
      <w:r>
        <w:t>бр.</w:t>
      </w:r>
      <w:r>
        <w:rPr>
          <w:spacing w:val="28"/>
        </w:rPr>
        <w:t xml:space="preserve"> </w:t>
      </w:r>
      <w:r>
        <w:t>54/2009,</w:t>
      </w:r>
      <w:r>
        <w:rPr>
          <w:spacing w:val="28"/>
        </w:rPr>
        <w:t xml:space="preserve"> </w:t>
      </w:r>
      <w:r>
        <w:t>73/2010, 101/2010,</w:t>
      </w:r>
      <w:r>
        <w:rPr>
          <w:spacing w:val="5"/>
        </w:rPr>
        <w:t xml:space="preserve"> </w:t>
      </w:r>
      <w:r>
        <w:t>101/2011,</w:t>
      </w:r>
      <w:r>
        <w:rPr>
          <w:spacing w:val="5"/>
        </w:rPr>
        <w:t xml:space="preserve"> </w:t>
      </w:r>
      <w:r>
        <w:t>93/2012,</w:t>
      </w:r>
      <w:r>
        <w:rPr>
          <w:spacing w:val="5"/>
        </w:rPr>
        <w:t xml:space="preserve"> </w:t>
      </w:r>
      <w:r>
        <w:t>62/2013,</w:t>
      </w:r>
      <w:r>
        <w:rPr>
          <w:spacing w:val="5"/>
        </w:rPr>
        <w:t xml:space="preserve"> </w:t>
      </w:r>
      <w:r>
        <w:t>63/2013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испр.,</w:t>
      </w:r>
      <w:r>
        <w:rPr>
          <w:spacing w:val="5"/>
        </w:rPr>
        <w:t xml:space="preserve"> </w:t>
      </w:r>
      <w:r>
        <w:t>108/2013,</w:t>
      </w:r>
      <w:r>
        <w:rPr>
          <w:spacing w:val="5"/>
        </w:rPr>
        <w:t xml:space="preserve"> </w:t>
      </w:r>
      <w:r>
        <w:t>142/2014,</w:t>
      </w:r>
      <w:r>
        <w:rPr>
          <w:spacing w:val="5"/>
        </w:rPr>
        <w:t xml:space="preserve"> </w:t>
      </w:r>
      <w:r>
        <w:t>68/2015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др.</w:t>
      </w:r>
      <w:r>
        <w:rPr>
          <w:spacing w:val="5"/>
        </w:rPr>
        <w:t xml:space="preserve"> </w:t>
      </w:r>
      <w:r>
        <w:rPr>
          <w:spacing w:val="-2"/>
        </w:rPr>
        <w:t>закон,</w:t>
      </w:r>
    </w:p>
    <w:p w14:paraId="61641D69" w14:textId="77777777" w:rsidR="00665050" w:rsidRDefault="00000000">
      <w:pPr>
        <w:pStyle w:val="BodyText"/>
        <w:ind w:left="165"/>
      </w:pPr>
      <w:r>
        <w:t>103/2015,</w:t>
      </w:r>
      <w:r>
        <w:rPr>
          <w:spacing w:val="28"/>
        </w:rPr>
        <w:t xml:space="preserve"> </w:t>
      </w:r>
      <w:r>
        <w:t>99/2016,</w:t>
      </w:r>
      <w:r>
        <w:rPr>
          <w:spacing w:val="28"/>
        </w:rPr>
        <w:t xml:space="preserve"> </w:t>
      </w:r>
      <w:r>
        <w:t>113/2017,</w:t>
      </w:r>
      <w:r>
        <w:rPr>
          <w:spacing w:val="28"/>
        </w:rPr>
        <w:t xml:space="preserve"> </w:t>
      </w:r>
      <w:r>
        <w:t>95/2018,</w:t>
      </w:r>
      <w:r>
        <w:rPr>
          <w:spacing w:val="28"/>
        </w:rPr>
        <w:t xml:space="preserve"> </w:t>
      </w:r>
      <w:r>
        <w:t>31/2019,</w:t>
      </w:r>
      <w:r>
        <w:rPr>
          <w:spacing w:val="28"/>
        </w:rPr>
        <w:t xml:space="preserve"> </w:t>
      </w:r>
      <w:r>
        <w:t>72/2019,149/2020,</w:t>
      </w:r>
      <w:r>
        <w:rPr>
          <w:spacing w:val="28"/>
        </w:rPr>
        <w:t xml:space="preserve"> </w:t>
      </w:r>
      <w:r>
        <w:t>118/21,138/2022,</w:t>
      </w:r>
      <w:r>
        <w:rPr>
          <w:spacing w:val="28"/>
        </w:rPr>
        <w:t xml:space="preserve"> </w:t>
      </w:r>
      <w:r>
        <w:t>92/2023</w:t>
      </w:r>
      <w:r>
        <w:rPr>
          <w:spacing w:val="28"/>
        </w:rPr>
        <w:t xml:space="preserve"> </w:t>
      </w:r>
      <w:r>
        <w:rPr>
          <w:spacing w:val="-10"/>
        </w:rPr>
        <w:t>и</w:t>
      </w:r>
    </w:p>
    <w:p w14:paraId="58C94040" w14:textId="63A25C83" w:rsidR="00665050" w:rsidRPr="00B46A53" w:rsidRDefault="00000000">
      <w:pPr>
        <w:pStyle w:val="BodyText"/>
        <w:ind w:left="165"/>
        <w:rPr>
          <w:lang w:val="sr-Cyrl-RS"/>
        </w:rPr>
      </w:pPr>
      <w:r>
        <w:t>94/2024),</w:t>
      </w:r>
      <w:r>
        <w:rPr>
          <w:spacing w:val="62"/>
        </w:rPr>
        <w:t xml:space="preserve"> </w:t>
      </w:r>
      <w:r>
        <w:t xml:space="preserve">Одељење за </w:t>
      </w:r>
      <w:r w:rsidR="00B46A53">
        <w:rPr>
          <w:lang w:val="sr-Cyrl-RS"/>
        </w:rPr>
        <w:t>буџет финансије</w:t>
      </w:r>
      <w:r>
        <w:t>,</w:t>
      </w:r>
      <w:r w:rsidR="00B46A53">
        <w:rPr>
          <w:lang w:val="sr-Cyrl-RS"/>
        </w:rPr>
        <w:t xml:space="preserve">општине Пријепоље </w:t>
      </w:r>
      <w:r>
        <w:t xml:space="preserve"> </w:t>
      </w:r>
      <w:r>
        <w:rPr>
          <w:spacing w:val="-2"/>
        </w:rPr>
        <w:t>доноси</w:t>
      </w:r>
      <w:r w:rsidR="00B46A53">
        <w:rPr>
          <w:spacing w:val="-2"/>
          <w:lang w:val="sr-Cyrl-RS"/>
        </w:rPr>
        <w:t>,</w:t>
      </w:r>
    </w:p>
    <w:p w14:paraId="3BB2C1CC" w14:textId="77777777" w:rsidR="00665050" w:rsidRDefault="00665050">
      <w:pPr>
        <w:pStyle w:val="BodyText"/>
        <w:spacing w:before="241"/>
      </w:pPr>
    </w:p>
    <w:p w14:paraId="53C19430" w14:textId="31A3914B" w:rsidR="00665050" w:rsidRDefault="00000000">
      <w:pPr>
        <w:ind w:left="635" w:right="419" w:hanging="67"/>
        <w:rPr>
          <w:b/>
          <w:sz w:val="20"/>
        </w:rPr>
      </w:pPr>
      <w:r>
        <w:rPr>
          <w:b/>
          <w:sz w:val="20"/>
        </w:rPr>
        <w:t>ПЛАН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ПОСТУПНОГ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УВОЂЕЊА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РОДНО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ОДГОВОРНОГ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БУЏЕТИРАЊА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У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ПОСТУПАК ПРИПРЕМЕ И ДОНОШЕЊА БУЏЕТА ОПШТИНЕ </w:t>
      </w:r>
      <w:r w:rsidR="00B46A53">
        <w:rPr>
          <w:b/>
          <w:sz w:val="20"/>
          <w:lang w:val="sr-Cyrl-RS"/>
        </w:rPr>
        <w:t xml:space="preserve">ПРИЈЕПОЉЕ   </w:t>
      </w:r>
      <w:r>
        <w:rPr>
          <w:b/>
          <w:sz w:val="20"/>
        </w:rPr>
        <w:t>ЗА 2026. ГОДИНУ</w:t>
      </w:r>
    </w:p>
    <w:p w14:paraId="445ED08D" w14:textId="77777777" w:rsidR="00665050" w:rsidRDefault="00665050">
      <w:pPr>
        <w:pStyle w:val="BodyText"/>
        <w:rPr>
          <w:b/>
        </w:rPr>
      </w:pPr>
    </w:p>
    <w:p w14:paraId="04738645" w14:textId="77777777" w:rsidR="00665050" w:rsidRDefault="00665050">
      <w:pPr>
        <w:pStyle w:val="BodyText"/>
        <w:rPr>
          <w:b/>
        </w:rPr>
      </w:pPr>
    </w:p>
    <w:p w14:paraId="5EF2BEC2" w14:textId="113B0A0E" w:rsidR="00665050" w:rsidRDefault="00000000">
      <w:pPr>
        <w:pStyle w:val="BodyText"/>
        <w:ind w:left="165" w:right="16"/>
        <w:jc w:val="both"/>
      </w:pPr>
      <w:r>
        <w:t xml:space="preserve">Родно одговорно буџетирање, односно увођење принципа родне равноправности у буџетски процес, подразумева родну анализу буџета и реструктурирање прихода и расхода са циљем унапређења родне равноправности. Општина </w:t>
      </w:r>
      <w:r w:rsidR="00B46A53">
        <w:rPr>
          <w:lang w:val="sr-Cyrl-RS"/>
        </w:rPr>
        <w:t xml:space="preserve">Пријепоље </w:t>
      </w:r>
      <w:r>
        <w:t>посвећена је континуираном подизању квалитета управљања јавним финансијама које ефективно одговарају на потребе локалне заједнице. Родно одговорно буџетирање доприноси побољшању ефективности и транспарентности буџета и омогућава бољи увид у користи које жене и мушкарци имају од буџетских средстава.</w:t>
      </w:r>
    </w:p>
    <w:p w14:paraId="218D1370" w14:textId="77777777" w:rsidR="00665050" w:rsidRDefault="00665050">
      <w:pPr>
        <w:pStyle w:val="BodyText"/>
      </w:pPr>
    </w:p>
    <w:p w14:paraId="3C2F65F0" w14:textId="0D6ADCB1" w:rsidR="00665050" w:rsidRDefault="00000000">
      <w:pPr>
        <w:pStyle w:val="BodyText"/>
        <w:ind w:left="165" w:right="16"/>
        <w:jc w:val="both"/>
      </w:pPr>
      <w:r>
        <w:t>Имајући у виду да је у претходним циклусима израде буџета, родно одговорно буџетирање предвиђено у оквиру Програма 3-Локални економски развој, Програма 14-Развој спорта и омладине код корисника, Програма 9- Основно образовање и Програ 10-Средње образовање програмске информације (циљеви, индикатори са вредностима) које су садржале родну перспективу ажурирају се и у циклусу израде буџета за 202</w:t>
      </w:r>
      <w:r w:rsidR="00517BE3">
        <w:rPr>
          <w:lang w:val="sr-Cyrl-RS"/>
        </w:rPr>
        <w:t>6</w:t>
      </w:r>
      <w:r>
        <w:t>. годину.</w:t>
      </w:r>
    </w:p>
    <w:p w14:paraId="01666F26" w14:textId="72257DF1" w:rsidR="00665050" w:rsidRDefault="00000000">
      <w:pPr>
        <w:pStyle w:val="BodyText"/>
        <w:ind w:left="165" w:right="16"/>
        <w:jc w:val="both"/>
      </w:pPr>
      <w:r>
        <w:t xml:space="preserve">Планом поступног увођења родно одговорног буџетирања за кориснике буџетских средстава општине </w:t>
      </w:r>
      <w:r w:rsidR="00FE113F">
        <w:rPr>
          <w:lang w:val="sr-Cyrl-RS"/>
        </w:rPr>
        <w:t xml:space="preserve">Пријепоље </w:t>
      </w:r>
      <w:r>
        <w:t>за 2026. годину (у даљем тексту: План), поступно се уводи родно одговорно буџетирање код корисника буџетских средстава</w:t>
      </w:r>
      <w:r w:rsidR="008A6CFE">
        <w:rPr>
          <w:lang w:val="sr-Cyrl-RS"/>
        </w:rPr>
        <w:t xml:space="preserve">  </w:t>
      </w:r>
      <w:r>
        <w:t xml:space="preserve">општине </w:t>
      </w:r>
      <w:r w:rsidR="008A6CFE">
        <w:rPr>
          <w:lang w:val="sr-Cyrl-RS"/>
        </w:rPr>
        <w:t xml:space="preserve">  Пријепоље </w:t>
      </w:r>
      <w:r>
        <w:t>путем дефинисања родне компоненте, односно родних циљева и индикатора у оквиру пет</w:t>
      </w:r>
      <w:r>
        <w:rPr>
          <w:spacing w:val="40"/>
        </w:rPr>
        <w:t xml:space="preserve"> </w:t>
      </w:r>
      <w:r>
        <w:t>програма.</w:t>
      </w:r>
    </w:p>
    <w:p w14:paraId="51C2B8CE" w14:textId="77777777" w:rsidR="00665050" w:rsidRDefault="00665050">
      <w:pPr>
        <w:pStyle w:val="BodyText"/>
      </w:pPr>
    </w:p>
    <w:p w14:paraId="363892ED" w14:textId="77777777" w:rsidR="00665050" w:rsidRDefault="00000000">
      <w:pPr>
        <w:pStyle w:val="BodyText"/>
        <w:ind w:left="885" w:hanging="360"/>
      </w:pPr>
      <w:r>
        <w:t>1.</w:t>
      </w:r>
      <w:r>
        <w:rPr>
          <w:spacing w:val="80"/>
        </w:rPr>
        <w:t xml:space="preserve"> </w:t>
      </w:r>
      <w:r>
        <w:t>Увођење</w:t>
      </w:r>
      <w:r>
        <w:rPr>
          <w:spacing w:val="39"/>
        </w:rPr>
        <w:t xml:space="preserve"> </w:t>
      </w:r>
      <w:r>
        <w:t>родно</w:t>
      </w:r>
      <w:r>
        <w:rPr>
          <w:spacing w:val="39"/>
        </w:rPr>
        <w:t xml:space="preserve"> </w:t>
      </w:r>
      <w:r>
        <w:t>одговорног</w:t>
      </w:r>
      <w:r>
        <w:rPr>
          <w:spacing w:val="39"/>
        </w:rPr>
        <w:t xml:space="preserve"> </w:t>
      </w:r>
      <w:r>
        <w:t>буџетирања</w:t>
      </w:r>
      <w:r>
        <w:rPr>
          <w:spacing w:val="39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t>поступку</w:t>
      </w:r>
      <w:r>
        <w:rPr>
          <w:spacing w:val="39"/>
        </w:rPr>
        <w:t xml:space="preserve"> </w:t>
      </w:r>
      <w:r>
        <w:t>припреме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доношења</w:t>
      </w:r>
      <w:r>
        <w:rPr>
          <w:spacing w:val="39"/>
        </w:rPr>
        <w:t xml:space="preserve"> </w:t>
      </w:r>
      <w:r>
        <w:t>буџета</w:t>
      </w:r>
      <w:r>
        <w:rPr>
          <w:spacing w:val="39"/>
        </w:rPr>
        <w:t xml:space="preserve"> </w:t>
      </w:r>
      <w:r>
        <w:t>за 2026. годину, утврђује се према Плану приказаном следећом табелом:</w:t>
      </w:r>
    </w:p>
    <w:p w14:paraId="3369561B" w14:textId="77777777" w:rsidR="00665050" w:rsidRDefault="00665050">
      <w:pPr>
        <w:pStyle w:val="BodyText"/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4111"/>
        <w:gridCol w:w="4201"/>
      </w:tblGrid>
      <w:tr w:rsidR="00665050" w14:paraId="1299A45A" w14:textId="77777777">
        <w:trPr>
          <w:trHeight w:val="482"/>
        </w:trPr>
        <w:tc>
          <w:tcPr>
            <w:tcW w:w="704" w:type="dxa"/>
          </w:tcPr>
          <w:p w14:paraId="6B1912A3" w14:textId="77777777" w:rsidR="00665050" w:rsidRDefault="00000000">
            <w:pPr>
              <w:pStyle w:val="TableParagraph"/>
              <w:spacing w:line="240" w:lineRule="atLeast"/>
              <w:ind w:right="188"/>
              <w:rPr>
                <w:sz w:val="20"/>
              </w:rPr>
            </w:pPr>
            <w:r>
              <w:rPr>
                <w:spacing w:val="-4"/>
                <w:sz w:val="20"/>
              </w:rPr>
              <w:t>Ред. бр.</w:t>
            </w:r>
          </w:p>
        </w:tc>
        <w:tc>
          <w:tcPr>
            <w:tcW w:w="4111" w:type="dxa"/>
          </w:tcPr>
          <w:p w14:paraId="3BECE656" w14:textId="77777777" w:rsidR="00665050" w:rsidRDefault="00000000">
            <w:pPr>
              <w:pStyle w:val="TableParagraph"/>
              <w:spacing w:line="240" w:lineRule="auto"/>
              <w:ind w:left="55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НАЗИВ БУЏЕТСКОГ </w:t>
            </w:r>
            <w:r>
              <w:rPr>
                <w:b/>
                <w:spacing w:val="-2"/>
                <w:sz w:val="18"/>
              </w:rPr>
              <w:t>КОРИСНИКА</w:t>
            </w:r>
          </w:p>
        </w:tc>
        <w:tc>
          <w:tcPr>
            <w:tcW w:w="4201" w:type="dxa"/>
          </w:tcPr>
          <w:p w14:paraId="0A4D331C" w14:textId="77777777" w:rsidR="00665050" w:rsidRDefault="00000000">
            <w:pPr>
              <w:pStyle w:val="TableParagraph"/>
              <w:spacing w:line="240" w:lineRule="auto"/>
              <w:ind w:left="12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НАЗИВ </w:t>
            </w:r>
            <w:r>
              <w:rPr>
                <w:b/>
                <w:spacing w:val="-2"/>
                <w:sz w:val="18"/>
              </w:rPr>
              <w:t>ПРОГРАМА</w:t>
            </w:r>
          </w:p>
          <w:p w14:paraId="4EAE5FAF" w14:textId="77777777" w:rsidR="00665050" w:rsidRDefault="00000000">
            <w:pPr>
              <w:pStyle w:val="TableParagraph"/>
              <w:spacing w:line="240" w:lineRule="auto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(евентуалноипрограмскихактивности)</w:t>
            </w:r>
          </w:p>
        </w:tc>
      </w:tr>
      <w:tr w:rsidR="00665050" w14:paraId="5E593BDE" w14:textId="77777777" w:rsidTr="006317B9">
        <w:trPr>
          <w:trHeight w:val="333"/>
        </w:trPr>
        <w:tc>
          <w:tcPr>
            <w:tcW w:w="704" w:type="dxa"/>
          </w:tcPr>
          <w:p w14:paraId="2B42DA20" w14:textId="77777777" w:rsidR="00665050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111" w:type="dxa"/>
          </w:tcPr>
          <w:p w14:paraId="3EB6D7C4" w14:textId="77777777" w:rsidR="00665050" w:rsidRDefault="00000000">
            <w:pPr>
              <w:pStyle w:val="TableParagraph"/>
              <w:spacing w:line="240" w:lineRule="auto"/>
              <w:ind w:left="115"/>
              <w:rPr>
                <w:sz w:val="20"/>
              </w:rPr>
            </w:pPr>
            <w:r>
              <w:rPr>
                <w:sz w:val="20"/>
              </w:rPr>
              <w:t xml:space="preserve">Општинска </w:t>
            </w:r>
            <w:r>
              <w:rPr>
                <w:spacing w:val="-2"/>
                <w:sz w:val="20"/>
              </w:rPr>
              <w:t>управа</w:t>
            </w:r>
          </w:p>
        </w:tc>
        <w:tc>
          <w:tcPr>
            <w:tcW w:w="4201" w:type="dxa"/>
          </w:tcPr>
          <w:p w14:paraId="07804164" w14:textId="77777777" w:rsidR="00665050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Програм 3 – Локални економски </w:t>
            </w:r>
            <w:r>
              <w:rPr>
                <w:spacing w:val="-2"/>
                <w:sz w:val="20"/>
              </w:rPr>
              <w:t>развој</w:t>
            </w:r>
          </w:p>
        </w:tc>
      </w:tr>
      <w:tr w:rsidR="00665050" w14:paraId="43E953DF" w14:textId="77777777">
        <w:trPr>
          <w:trHeight w:val="241"/>
        </w:trPr>
        <w:tc>
          <w:tcPr>
            <w:tcW w:w="704" w:type="dxa"/>
          </w:tcPr>
          <w:p w14:paraId="622C46EF" w14:textId="3828429E" w:rsidR="00665050" w:rsidRDefault="006317B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  <w:lang w:val="sr-Cyrl-RS"/>
              </w:rPr>
              <w:t>2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4111" w:type="dxa"/>
          </w:tcPr>
          <w:p w14:paraId="57AA2553" w14:textId="77777777" w:rsidR="0066505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 xml:space="preserve">Општинска </w:t>
            </w:r>
            <w:r>
              <w:rPr>
                <w:spacing w:val="-2"/>
                <w:sz w:val="20"/>
              </w:rPr>
              <w:t>управа</w:t>
            </w:r>
          </w:p>
        </w:tc>
        <w:tc>
          <w:tcPr>
            <w:tcW w:w="4201" w:type="dxa"/>
          </w:tcPr>
          <w:p w14:paraId="3566CD93" w14:textId="77777777" w:rsidR="006650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Програм 14 – Развој спорта и </w:t>
            </w:r>
            <w:r>
              <w:rPr>
                <w:spacing w:val="-2"/>
                <w:sz w:val="20"/>
              </w:rPr>
              <w:t>омладине</w:t>
            </w:r>
          </w:p>
        </w:tc>
      </w:tr>
      <w:tr w:rsidR="00665050" w14:paraId="6734C27C" w14:textId="77777777">
        <w:trPr>
          <w:trHeight w:val="241"/>
        </w:trPr>
        <w:tc>
          <w:tcPr>
            <w:tcW w:w="704" w:type="dxa"/>
          </w:tcPr>
          <w:p w14:paraId="5D1FA0BE" w14:textId="463072A5" w:rsidR="00665050" w:rsidRDefault="005F0DE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  <w:lang w:val="sr-Cyrl-RS"/>
              </w:rPr>
              <w:t>3</w:t>
            </w:r>
            <w:r w:rsidR="00000000">
              <w:rPr>
                <w:spacing w:val="-5"/>
                <w:sz w:val="20"/>
              </w:rPr>
              <w:t>.</w:t>
            </w:r>
          </w:p>
        </w:tc>
        <w:tc>
          <w:tcPr>
            <w:tcW w:w="4111" w:type="dxa"/>
          </w:tcPr>
          <w:p w14:paraId="2166721E" w14:textId="77777777" w:rsidR="0066505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 xml:space="preserve">Општинска </w:t>
            </w:r>
            <w:r>
              <w:rPr>
                <w:spacing w:val="-2"/>
                <w:sz w:val="20"/>
              </w:rPr>
              <w:t>управа</w:t>
            </w:r>
          </w:p>
        </w:tc>
        <w:tc>
          <w:tcPr>
            <w:tcW w:w="4201" w:type="dxa"/>
          </w:tcPr>
          <w:p w14:paraId="72349B3F" w14:textId="77777777" w:rsidR="006650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Програм 11- Социјална и дечија </w:t>
            </w:r>
            <w:r>
              <w:rPr>
                <w:spacing w:val="-2"/>
                <w:sz w:val="20"/>
              </w:rPr>
              <w:t>заштита</w:t>
            </w:r>
          </w:p>
        </w:tc>
      </w:tr>
    </w:tbl>
    <w:p w14:paraId="6E15FFF6" w14:textId="77777777" w:rsidR="00665050" w:rsidRDefault="00665050">
      <w:pPr>
        <w:pStyle w:val="BodyText"/>
      </w:pPr>
    </w:p>
    <w:p w14:paraId="5D09764E" w14:textId="77777777" w:rsidR="00665050" w:rsidRDefault="00665050">
      <w:pPr>
        <w:pStyle w:val="BodyText"/>
      </w:pPr>
    </w:p>
    <w:p w14:paraId="4F0C6494" w14:textId="77777777" w:rsidR="00665050" w:rsidRDefault="00665050">
      <w:pPr>
        <w:pStyle w:val="BodyText"/>
        <w:spacing w:before="4"/>
      </w:pPr>
    </w:p>
    <w:p w14:paraId="297B5E3B" w14:textId="77777777" w:rsidR="00665050" w:rsidRDefault="00000000">
      <w:pPr>
        <w:pStyle w:val="BodyText"/>
        <w:ind w:left="165" w:right="16"/>
        <w:jc w:val="both"/>
      </w:pPr>
      <w:r>
        <w:t>Овај план утврђује се као минималан у смислу обухвата буџетских корисника и програма код којих</w:t>
      </w:r>
      <w:r>
        <w:rPr>
          <w:spacing w:val="56"/>
          <w:w w:val="150"/>
        </w:rPr>
        <w:t xml:space="preserve"> </w:t>
      </w:r>
      <w:r>
        <w:t>се</w:t>
      </w:r>
      <w:r>
        <w:rPr>
          <w:spacing w:val="57"/>
          <w:w w:val="150"/>
        </w:rPr>
        <w:t xml:space="preserve"> </w:t>
      </w:r>
      <w:r>
        <w:t>уводи</w:t>
      </w:r>
      <w:r>
        <w:rPr>
          <w:spacing w:val="57"/>
          <w:w w:val="150"/>
        </w:rPr>
        <w:t xml:space="preserve"> </w:t>
      </w:r>
      <w:r>
        <w:t>родна</w:t>
      </w:r>
      <w:r>
        <w:rPr>
          <w:spacing w:val="57"/>
          <w:w w:val="150"/>
        </w:rPr>
        <w:t xml:space="preserve"> </w:t>
      </w:r>
      <w:r>
        <w:t>компонента.</w:t>
      </w:r>
      <w:r>
        <w:rPr>
          <w:spacing w:val="56"/>
          <w:w w:val="150"/>
        </w:rPr>
        <w:t xml:space="preserve"> </w:t>
      </w:r>
      <w:r>
        <w:t>Следствено</w:t>
      </w:r>
      <w:r>
        <w:rPr>
          <w:spacing w:val="57"/>
          <w:w w:val="150"/>
        </w:rPr>
        <w:t xml:space="preserve"> </w:t>
      </w:r>
      <w:r>
        <w:t>томе</w:t>
      </w:r>
      <w:r>
        <w:rPr>
          <w:spacing w:val="57"/>
          <w:w w:val="150"/>
        </w:rPr>
        <w:t xml:space="preserve"> </w:t>
      </w:r>
      <w:r>
        <w:t>ће</w:t>
      </w:r>
      <w:r>
        <w:rPr>
          <w:spacing w:val="57"/>
          <w:w w:val="150"/>
        </w:rPr>
        <w:t xml:space="preserve"> </w:t>
      </w:r>
      <w:r>
        <w:t>у</w:t>
      </w:r>
      <w:r>
        <w:rPr>
          <w:spacing w:val="56"/>
          <w:w w:val="150"/>
        </w:rPr>
        <w:t xml:space="preserve"> </w:t>
      </w:r>
      <w:r>
        <w:t>предлогу</w:t>
      </w:r>
      <w:r>
        <w:rPr>
          <w:spacing w:val="57"/>
          <w:w w:val="150"/>
        </w:rPr>
        <w:t xml:space="preserve"> </w:t>
      </w:r>
      <w:r>
        <w:t>финансијског</w:t>
      </w:r>
      <w:r>
        <w:rPr>
          <w:spacing w:val="57"/>
          <w:w w:val="150"/>
        </w:rPr>
        <w:t xml:space="preserve"> </w:t>
      </w:r>
      <w:r>
        <w:rPr>
          <w:spacing w:val="-2"/>
        </w:rPr>
        <w:t>плана</w:t>
      </w:r>
    </w:p>
    <w:p w14:paraId="7CDAB673" w14:textId="77777777" w:rsidR="00665050" w:rsidRDefault="00665050">
      <w:pPr>
        <w:pStyle w:val="BodyText"/>
        <w:jc w:val="both"/>
        <w:sectPr w:rsidR="00665050">
          <w:type w:val="continuous"/>
          <w:pgSz w:w="11900" w:h="16820"/>
          <w:pgMar w:top="1380" w:right="1417" w:bottom="280" w:left="1275" w:header="720" w:footer="720" w:gutter="0"/>
          <w:cols w:space="720"/>
        </w:sectPr>
      </w:pPr>
    </w:p>
    <w:p w14:paraId="6D9662BE" w14:textId="77777777" w:rsidR="00665050" w:rsidRDefault="00000000">
      <w:pPr>
        <w:pStyle w:val="BodyText"/>
        <w:spacing w:before="80"/>
        <w:ind w:left="165" w:right="16"/>
        <w:jc w:val="both"/>
      </w:pPr>
      <w:r>
        <w:lastRenderedPageBreak/>
        <w:t>опредељеног буџетског корисника (а затим и у Одлуци о буџету) за 2026. годину, бити дефинисан најмање један родни циљ у оквиру сваког од Планом опредељених програма било</w:t>
      </w:r>
      <w:r>
        <w:rPr>
          <w:spacing w:val="40"/>
        </w:rPr>
        <w:t xml:space="preserve"> </w:t>
      </w:r>
      <w:r>
        <w:t xml:space="preserve">на нивоу програма или програмске активности, уз настојање да се уродњавање примени на оба нивоа (као и додавањем у оквиру дефинисаних пројеката, уколико је применљиво). Такође, уз сваки дефинисани родни циљ, обавезно је дефинисање најмање једног родног индикатора – показатеља за праћење постизања односног циља програма и/или програмске активности (и </w:t>
      </w:r>
      <w:r>
        <w:rPr>
          <w:spacing w:val="-2"/>
        </w:rPr>
        <w:t>пројекта).</w:t>
      </w:r>
    </w:p>
    <w:p w14:paraId="3D5714BA" w14:textId="77777777" w:rsidR="00665050" w:rsidRDefault="00000000">
      <w:pPr>
        <w:pStyle w:val="BodyText"/>
        <w:spacing w:before="241"/>
        <w:ind w:left="165" w:right="16"/>
        <w:jc w:val="both"/>
      </w:pPr>
      <w:r>
        <w:t>Бројеви и називи програма/ПА из овог плана, могу се мењати само у смислу усклађивања са бројевима и називима сходно програмима и програмским активностима локалне самоуправе утврђеним за 2026. годину.</w:t>
      </w:r>
    </w:p>
    <w:p w14:paraId="50C2E73B" w14:textId="77777777" w:rsidR="00665050" w:rsidRDefault="00665050">
      <w:pPr>
        <w:pStyle w:val="BodyText"/>
      </w:pPr>
    </w:p>
    <w:p w14:paraId="602D9D18" w14:textId="5DBB9A77" w:rsidR="00665050" w:rsidRDefault="00000000">
      <w:pPr>
        <w:pStyle w:val="BodyText"/>
        <w:ind w:left="165" w:right="16"/>
        <w:jc w:val="both"/>
      </w:pPr>
      <w:r>
        <w:t xml:space="preserve">У постављању уродњених циљева и показатеља, буџетски корисник Општинска управа користи релевантне локалне планске документе, укључујући и акциони план за родну равноправност општине </w:t>
      </w:r>
      <w:r w:rsidR="005C5999">
        <w:rPr>
          <w:lang w:val="sr-Cyrl-RS"/>
        </w:rPr>
        <w:t xml:space="preserve">Пријепоље </w:t>
      </w:r>
      <w:r>
        <w:t>и руководи се приступом родне равноправности садржаним у националним</w:t>
      </w:r>
      <w:r>
        <w:rPr>
          <w:spacing w:val="-3"/>
        </w:rPr>
        <w:t xml:space="preserve"> </w:t>
      </w:r>
      <w:r>
        <w:t>секторским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хоризонталним</w:t>
      </w:r>
      <w:r>
        <w:rPr>
          <w:spacing w:val="-3"/>
        </w:rPr>
        <w:t xml:space="preserve"> </w:t>
      </w:r>
      <w:r>
        <w:t>документима,</w:t>
      </w:r>
      <w:r>
        <w:rPr>
          <w:spacing w:val="-3"/>
        </w:rPr>
        <w:t xml:space="preserve"> </w:t>
      </w:r>
      <w:r>
        <w:t>као</w:t>
      </w:r>
      <w:r>
        <w:rPr>
          <w:spacing w:val="-3"/>
        </w:rPr>
        <w:t xml:space="preserve"> </w:t>
      </w:r>
      <w:r>
        <w:t>што</w:t>
      </w:r>
      <w:r>
        <w:rPr>
          <w:spacing w:val="-3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Национална</w:t>
      </w:r>
      <w:r>
        <w:rPr>
          <w:spacing w:val="-3"/>
        </w:rPr>
        <w:t xml:space="preserve"> </w:t>
      </w:r>
      <w:r>
        <w:t>стратегија</w:t>
      </w:r>
      <w:r>
        <w:rPr>
          <w:spacing w:val="-3"/>
        </w:rPr>
        <w:t xml:space="preserve"> </w:t>
      </w:r>
      <w:r>
        <w:t>за родну равноправност за период од 2021. до 2030. године са припадајућим Акционим планом.</w:t>
      </w:r>
    </w:p>
    <w:p w14:paraId="50F099AE" w14:textId="77777777" w:rsidR="00665050" w:rsidRDefault="00665050">
      <w:pPr>
        <w:pStyle w:val="BodyText"/>
      </w:pPr>
    </w:p>
    <w:p w14:paraId="39447AA2" w14:textId="121D09D0" w:rsidR="00665050" w:rsidRDefault="00000000">
      <w:pPr>
        <w:pStyle w:val="BodyText"/>
        <w:ind w:left="165" w:right="15"/>
        <w:jc w:val="both"/>
      </w:pPr>
      <w:r>
        <w:t xml:space="preserve">Послови координације активности и подршке увођењу родно одговорног буџетирања спроводе се у оквиру рада радне групе за програмско буџетирање општине </w:t>
      </w:r>
      <w:r w:rsidR="00FE113F">
        <w:rPr>
          <w:lang w:val="sr-Cyrl-RS"/>
        </w:rPr>
        <w:t>Пријепоље</w:t>
      </w:r>
      <w:r>
        <w:t>.</w:t>
      </w:r>
    </w:p>
    <w:p w14:paraId="13216B33" w14:textId="77777777" w:rsidR="00665050" w:rsidRDefault="00665050">
      <w:pPr>
        <w:pStyle w:val="BodyText"/>
      </w:pPr>
    </w:p>
    <w:p w14:paraId="041A4EE9" w14:textId="77777777" w:rsidR="00665050" w:rsidRDefault="00000000">
      <w:pPr>
        <w:pStyle w:val="BodyText"/>
        <w:ind w:left="165" w:right="16"/>
        <w:jc w:val="both"/>
      </w:pPr>
      <w:r>
        <w:t>Сви буџетски корисници подстичу се да у поступку израде програмског буџета кроз програме, програмске активности и пројекте у оквиру својих надлежности, припремају индикаторе/показатеље који се односе на лица тако да они буду разврстани по полу.</w:t>
      </w:r>
    </w:p>
    <w:p w14:paraId="0051E9C9" w14:textId="77777777" w:rsidR="00665050" w:rsidRDefault="00665050">
      <w:pPr>
        <w:pStyle w:val="BodyText"/>
      </w:pPr>
    </w:p>
    <w:p w14:paraId="61826CC7" w14:textId="77777777" w:rsidR="00665050" w:rsidRDefault="00000000">
      <w:pPr>
        <w:pStyle w:val="BodyText"/>
        <w:ind w:left="165" w:right="16"/>
        <w:jc w:val="both"/>
      </w:pPr>
      <w:r>
        <w:t>Сходно члану 16. став 1. Закон о изменама и допунама Закона о буџетском систему („Сл. гласник РС“ број 103/15, 72/2019, 149/2020, 92/2023, 94/2024) предвиђено је да се</w:t>
      </w:r>
      <w:r>
        <w:rPr>
          <w:spacing w:val="40"/>
        </w:rPr>
        <w:t xml:space="preserve"> </w:t>
      </w:r>
      <w:r>
        <w:t>до 2027. године заокружи процес постепеног увођења родно одговорног буџетирања за све буџетске кориснике на свим нивоима власти.</w:t>
      </w:r>
    </w:p>
    <w:p w14:paraId="6394074D" w14:textId="77777777" w:rsidR="00665050" w:rsidRDefault="00665050">
      <w:pPr>
        <w:pStyle w:val="BodyText"/>
      </w:pPr>
    </w:p>
    <w:p w14:paraId="40E90A9C" w14:textId="2A4BBFFE" w:rsidR="00665050" w:rsidRDefault="00000000">
      <w:pPr>
        <w:pStyle w:val="BodyText"/>
        <w:ind w:left="165"/>
        <w:jc w:val="both"/>
        <w:rPr>
          <w:spacing w:val="-2"/>
          <w:lang w:val="sr-Cyrl-RS"/>
        </w:rPr>
      </w:pPr>
      <w:r>
        <w:t>Овај план објављује се на интернет страници општине</w:t>
      </w:r>
      <w:r w:rsidR="00703368">
        <w:rPr>
          <w:lang w:val="sr-Cyrl-RS"/>
        </w:rPr>
        <w:t xml:space="preserve">  Пријепоље</w:t>
      </w:r>
      <w:r>
        <w:rPr>
          <w:spacing w:val="-2"/>
        </w:rPr>
        <w:t>.</w:t>
      </w:r>
    </w:p>
    <w:p w14:paraId="2DDC424E" w14:textId="77777777" w:rsidR="00703368" w:rsidRDefault="00703368">
      <w:pPr>
        <w:pStyle w:val="BodyText"/>
        <w:ind w:left="165"/>
        <w:jc w:val="both"/>
        <w:rPr>
          <w:spacing w:val="-2"/>
          <w:lang w:val="sr-Cyrl-RS"/>
        </w:rPr>
      </w:pPr>
    </w:p>
    <w:p w14:paraId="6FBF9695" w14:textId="77777777" w:rsidR="00703368" w:rsidRDefault="00703368">
      <w:pPr>
        <w:pStyle w:val="BodyText"/>
        <w:ind w:left="165"/>
        <w:jc w:val="both"/>
        <w:rPr>
          <w:spacing w:val="-2"/>
          <w:lang w:val="sr-Cyrl-RS"/>
        </w:rPr>
      </w:pPr>
    </w:p>
    <w:p w14:paraId="4E865924" w14:textId="77777777" w:rsidR="00703368" w:rsidRDefault="00703368">
      <w:pPr>
        <w:pStyle w:val="BodyText"/>
        <w:ind w:left="165"/>
        <w:jc w:val="both"/>
        <w:rPr>
          <w:spacing w:val="-2"/>
          <w:lang w:val="sr-Cyrl-RS"/>
        </w:rPr>
      </w:pPr>
    </w:p>
    <w:p w14:paraId="67A7E856" w14:textId="77777777" w:rsidR="00703368" w:rsidRDefault="00703368">
      <w:pPr>
        <w:pStyle w:val="BodyText"/>
        <w:ind w:left="165"/>
        <w:jc w:val="both"/>
        <w:rPr>
          <w:spacing w:val="-2"/>
          <w:lang w:val="sr-Cyrl-RS"/>
        </w:rPr>
      </w:pPr>
    </w:p>
    <w:p w14:paraId="3C62E571" w14:textId="77777777" w:rsidR="00703368" w:rsidRDefault="00703368">
      <w:pPr>
        <w:pStyle w:val="BodyText"/>
        <w:ind w:left="165"/>
        <w:jc w:val="both"/>
        <w:rPr>
          <w:spacing w:val="-2"/>
          <w:lang w:val="sr-Cyrl-RS"/>
        </w:rPr>
      </w:pPr>
    </w:p>
    <w:p w14:paraId="253FB5D8" w14:textId="46D62FEC" w:rsidR="00703368" w:rsidRDefault="00703368">
      <w:pPr>
        <w:pStyle w:val="BodyText"/>
        <w:ind w:left="165"/>
        <w:jc w:val="both"/>
        <w:rPr>
          <w:spacing w:val="-2"/>
          <w:lang w:val="sr-Cyrl-RS"/>
        </w:rPr>
      </w:pPr>
      <w:r>
        <w:rPr>
          <w:spacing w:val="-2"/>
          <w:lang w:val="sr-Cyrl-RS"/>
        </w:rPr>
        <w:t xml:space="preserve">                                                                                                            РУКОВОДИЛАЦ ОДЕЉЕЊА</w:t>
      </w:r>
    </w:p>
    <w:p w14:paraId="75A8A44F" w14:textId="19357187" w:rsidR="00703368" w:rsidRDefault="00703368">
      <w:pPr>
        <w:pStyle w:val="BodyText"/>
        <w:ind w:left="165"/>
        <w:jc w:val="both"/>
        <w:rPr>
          <w:spacing w:val="-2"/>
          <w:lang w:val="sr-Cyrl-RS"/>
        </w:rPr>
      </w:pPr>
      <w:r>
        <w:rPr>
          <w:spacing w:val="-2"/>
          <w:lang w:val="sr-Cyrl-RS"/>
        </w:rPr>
        <w:t xml:space="preserve">                                                                                                             </w:t>
      </w:r>
    </w:p>
    <w:p w14:paraId="6AC4CCD8" w14:textId="773729B8" w:rsidR="00703368" w:rsidRPr="00703368" w:rsidRDefault="00703368">
      <w:pPr>
        <w:pStyle w:val="BodyText"/>
        <w:ind w:left="165"/>
        <w:jc w:val="both"/>
        <w:rPr>
          <w:lang w:val="sr-Cyrl-RS"/>
        </w:rPr>
      </w:pPr>
      <w:r>
        <w:rPr>
          <w:spacing w:val="-2"/>
          <w:lang w:val="sr-Cyrl-RS"/>
        </w:rPr>
        <w:t xml:space="preserve">                                                                                                                   Горица Безаревић</w:t>
      </w:r>
    </w:p>
    <w:p w14:paraId="4748E341" w14:textId="77777777" w:rsidR="00665050" w:rsidRDefault="00665050">
      <w:pPr>
        <w:pStyle w:val="BodyText"/>
      </w:pPr>
    </w:p>
    <w:p w14:paraId="5243139F" w14:textId="77777777" w:rsidR="00665050" w:rsidRDefault="00665050">
      <w:pPr>
        <w:pStyle w:val="BodyText"/>
      </w:pPr>
    </w:p>
    <w:p w14:paraId="7254A0E3" w14:textId="77777777" w:rsidR="00665050" w:rsidRDefault="00665050">
      <w:pPr>
        <w:pStyle w:val="BodyText"/>
      </w:pPr>
    </w:p>
    <w:p w14:paraId="33AD1469" w14:textId="77777777" w:rsidR="00665050" w:rsidRDefault="00665050">
      <w:pPr>
        <w:pStyle w:val="BodyText"/>
      </w:pPr>
    </w:p>
    <w:sectPr w:rsidR="00665050">
      <w:pgSz w:w="11900" w:h="16820"/>
      <w:pgMar w:top="136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50"/>
    <w:rsid w:val="002E48C2"/>
    <w:rsid w:val="00364E53"/>
    <w:rsid w:val="004146A1"/>
    <w:rsid w:val="00443C5C"/>
    <w:rsid w:val="00517BE3"/>
    <w:rsid w:val="0053380B"/>
    <w:rsid w:val="005C5999"/>
    <w:rsid w:val="005F0DE5"/>
    <w:rsid w:val="006317B9"/>
    <w:rsid w:val="00665050"/>
    <w:rsid w:val="006749D9"/>
    <w:rsid w:val="00703368"/>
    <w:rsid w:val="007B006D"/>
    <w:rsid w:val="00860C7C"/>
    <w:rsid w:val="008A6CFE"/>
    <w:rsid w:val="00A13DE8"/>
    <w:rsid w:val="00A81051"/>
    <w:rsid w:val="00B46A53"/>
    <w:rsid w:val="00CF690B"/>
    <w:rsid w:val="00DF30FB"/>
    <w:rsid w:val="00E807F0"/>
    <w:rsid w:val="00F74A2B"/>
    <w:rsid w:val="00FE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7856E0"/>
  <w15:docId w15:val="{09A72FA3-5E41-4C02-A2B6-161555B1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1" w:lineRule="exact"/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 PP</dc:creator>
  <cp:lastModifiedBy>Opstina PP</cp:lastModifiedBy>
  <cp:revision>6</cp:revision>
  <dcterms:created xsi:type="dcterms:W3CDTF">2025-05-19T08:58:00Z</dcterms:created>
  <dcterms:modified xsi:type="dcterms:W3CDTF">2026-03-02T08:59:00Z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Producer">
    <vt:lpwstr>Skia/PDF m138 Google Apps Renderer</vt:lpwstr>
  </property>
  <property fmtid="{D5CDD505-2E9C-101B-9397-08002B2CF9AE}" pid="4" name="LastSaved">
    <vt:filetime>2025-05-19T00:00:00Z</vt:filetime>
  </property>
</Properties>
</file>