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39" w:rsidRPr="00304339" w:rsidRDefault="00304339" w:rsidP="00304339">
      <w:pPr>
        <w:pStyle w:val="Standard"/>
        <w:spacing w:after="200"/>
        <w:jc w:val="both"/>
        <w:rPr>
          <w:rFonts w:asciiTheme="minorHAnsi" w:hAnsiTheme="minorHAnsi"/>
          <w:sz w:val="22"/>
          <w:szCs w:val="22"/>
        </w:rPr>
      </w:pP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основу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члана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60.,</w:t>
      </w:r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вези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члана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32. </w:t>
      </w: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Закона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о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јавним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набавкама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(«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Сл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.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Гласник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РС»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број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124/2012, 14/15, 68/15),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члана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2.</w:t>
      </w:r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Правилникa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 xml:space="preserve">о 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обавезним</w:t>
      </w:r>
      <w:proofErr w:type="spellEnd"/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елементима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конкурсне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документације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поступцима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јавних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набавки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(«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Сл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.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Гласник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РС»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број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86/15) и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Одлуке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о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покретању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поступка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набавке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број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r w:rsidRPr="00304339">
        <w:rPr>
          <w:rFonts w:asciiTheme="minorHAnsi" w:eastAsia="Calibri" w:hAnsiTheme="minorHAnsi" w:cs="Calibri"/>
          <w:color w:val="222222"/>
          <w:sz w:val="22"/>
          <w:szCs w:val="22"/>
          <w:shd w:val="clear" w:color="auto" w:fill="FFFFFF"/>
        </w:rPr>
        <w:t xml:space="preserve">410-23-1/2017 </w:t>
      </w:r>
      <w:proofErr w:type="spellStart"/>
      <w:r w:rsidRPr="00304339">
        <w:rPr>
          <w:rFonts w:asciiTheme="minorHAnsi" w:eastAsia="Calibri" w:hAnsiTheme="minorHAnsi" w:cs="Calibri"/>
          <w:color w:val="222222"/>
          <w:sz w:val="22"/>
          <w:szCs w:val="22"/>
          <w:shd w:val="clear" w:color="auto" w:fill="FFFFFF"/>
        </w:rPr>
        <w:t>од</w:t>
      </w:r>
      <w:proofErr w:type="spellEnd"/>
      <w:r w:rsidRPr="00304339">
        <w:rPr>
          <w:rFonts w:asciiTheme="minorHAnsi" w:eastAsia="Calibri" w:hAnsiTheme="minorHAnsi" w:cs="Calibri"/>
          <w:color w:val="222222"/>
          <w:sz w:val="22"/>
          <w:szCs w:val="22"/>
          <w:shd w:val="clear" w:color="auto" w:fill="FFFFFF"/>
        </w:rPr>
        <w:t xml:space="preserve"> 03.04.2017.</w:t>
      </w:r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године</w:t>
      </w:r>
      <w:proofErr w:type="spellEnd"/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наручилац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Општина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Пријепоље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објављује</w:t>
      </w:r>
      <w:proofErr w:type="spellEnd"/>
    </w:p>
    <w:p w:rsidR="00304339" w:rsidRPr="00304339" w:rsidRDefault="00304339" w:rsidP="00304339">
      <w:pPr>
        <w:pStyle w:val="Standard"/>
        <w:jc w:val="center"/>
        <w:rPr>
          <w:rFonts w:asciiTheme="minorHAnsi" w:eastAsia="Calibri" w:hAnsiTheme="minorHAnsi" w:cs="Calibri"/>
          <w:b/>
          <w:sz w:val="22"/>
          <w:szCs w:val="22"/>
        </w:rPr>
      </w:pPr>
      <w:r w:rsidRPr="00304339">
        <w:rPr>
          <w:rFonts w:asciiTheme="minorHAnsi" w:eastAsia="Calibri" w:hAnsiTheme="minorHAnsi" w:cs="Calibri"/>
          <w:b/>
          <w:sz w:val="22"/>
          <w:szCs w:val="22"/>
        </w:rPr>
        <w:t>ПОЗИВ ПОНУЂАЧИМА</w:t>
      </w:r>
    </w:p>
    <w:p w:rsidR="00304339" w:rsidRPr="00304339" w:rsidRDefault="00304339" w:rsidP="00304339">
      <w:pPr>
        <w:pStyle w:val="Standard"/>
        <w:jc w:val="center"/>
        <w:rPr>
          <w:rFonts w:asciiTheme="minorHAnsi" w:eastAsia="Calibri" w:hAnsiTheme="minorHAnsi" w:cs="Calibri"/>
          <w:b/>
          <w:sz w:val="22"/>
          <w:szCs w:val="22"/>
        </w:rPr>
      </w:pPr>
      <w:r w:rsidRPr="00304339">
        <w:rPr>
          <w:rFonts w:asciiTheme="minorHAnsi" w:eastAsia="Calibri" w:hAnsiTheme="minorHAnsi" w:cs="Calibri"/>
          <w:b/>
          <w:sz w:val="22"/>
          <w:szCs w:val="22"/>
        </w:rPr>
        <w:t>ЗА ПОДНОШЕЊЕ ПОНУДА У ПОСТУПКУ ЈАВНЕ НАБАВКЕ</w:t>
      </w:r>
    </w:p>
    <w:p w:rsidR="00304339" w:rsidRPr="00304339" w:rsidRDefault="00304339" w:rsidP="00304339">
      <w:pPr>
        <w:pStyle w:val="Standard"/>
        <w:jc w:val="center"/>
        <w:rPr>
          <w:rFonts w:asciiTheme="minorHAnsi" w:hAnsiTheme="minorHAnsi"/>
          <w:sz w:val="22"/>
          <w:szCs w:val="22"/>
        </w:rPr>
      </w:pPr>
      <w:proofErr w:type="spellStart"/>
      <w:r w:rsidRPr="00304339">
        <w:rPr>
          <w:rFonts w:asciiTheme="minorHAnsi" w:eastAsia="Calibri" w:hAnsiTheme="minorHAnsi" w:cs="Calibri"/>
          <w:b/>
          <w:sz w:val="22"/>
          <w:szCs w:val="22"/>
        </w:rPr>
        <w:t>Бр</w:t>
      </w:r>
      <w:proofErr w:type="spellEnd"/>
      <w:r w:rsidRPr="00304339">
        <w:rPr>
          <w:rFonts w:asciiTheme="minorHAnsi" w:eastAsia="Calibri" w:hAnsiTheme="minorHAnsi" w:cs="Calibri"/>
          <w:b/>
          <w:sz w:val="22"/>
          <w:szCs w:val="22"/>
        </w:rPr>
        <w:t>. ЈН 410-23/2017</w:t>
      </w:r>
    </w:p>
    <w:p w:rsidR="00304339" w:rsidRPr="00304339" w:rsidRDefault="00304339" w:rsidP="00304339">
      <w:pPr>
        <w:pStyle w:val="Standard"/>
        <w:rPr>
          <w:rFonts w:asciiTheme="minorHAnsi" w:eastAsia="Calibri" w:hAnsiTheme="minorHAnsi" w:cs="Calibri"/>
          <w:b/>
          <w:sz w:val="22"/>
          <w:szCs w:val="22"/>
        </w:rPr>
      </w:pPr>
    </w:p>
    <w:p w:rsidR="00304339" w:rsidRPr="00304339" w:rsidRDefault="00304339" w:rsidP="00304339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b/>
          <w:sz w:val="22"/>
          <w:szCs w:val="22"/>
        </w:rPr>
        <w:t xml:space="preserve">1. </w:t>
      </w:r>
      <w:proofErr w:type="spellStart"/>
      <w:r w:rsidRPr="00304339">
        <w:rPr>
          <w:rFonts w:asciiTheme="minorHAnsi" w:eastAsia="Calibri" w:hAnsiTheme="minorHAnsi" w:cs="Calibri"/>
          <w:b/>
          <w:sz w:val="22"/>
          <w:szCs w:val="22"/>
        </w:rPr>
        <w:t>Подаци</w:t>
      </w:r>
      <w:proofErr w:type="spellEnd"/>
      <w:r w:rsidRPr="00304339">
        <w:rPr>
          <w:rFonts w:asciiTheme="minorHAnsi" w:eastAsia="Calibri" w:hAnsiTheme="minorHAnsi" w:cs="Calibri"/>
          <w:b/>
          <w:sz w:val="22"/>
          <w:szCs w:val="22"/>
        </w:rPr>
        <w:t xml:space="preserve"> о </w:t>
      </w:r>
      <w:proofErr w:type="spellStart"/>
      <w:r w:rsidRPr="00304339">
        <w:rPr>
          <w:rFonts w:asciiTheme="minorHAnsi" w:eastAsia="Calibri" w:hAnsiTheme="minorHAnsi" w:cs="Calibri"/>
          <w:b/>
          <w:sz w:val="22"/>
          <w:szCs w:val="22"/>
        </w:rPr>
        <w:t>Наручиоцу</w:t>
      </w:r>
      <w:proofErr w:type="spellEnd"/>
      <w:r w:rsidRPr="00304339">
        <w:rPr>
          <w:rFonts w:asciiTheme="minorHAnsi" w:eastAsia="Calibri" w:hAnsiTheme="minorHAnsi" w:cs="Calibri"/>
          <w:b/>
          <w:sz w:val="22"/>
          <w:szCs w:val="22"/>
        </w:rPr>
        <w:t>:</w:t>
      </w:r>
    </w:p>
    <w:p w:rsidR="00304339" w:rsidRPr="00304339" w:rsidRDefault="00304339" w:rsidP="00304339">
      <w:pPr>
        <w:pStyle w:val="Standard"/>
        <w:spacing w:after="200"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Наручилац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: 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Општина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Пријепоље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Адреса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: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Трг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братства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јединства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1, 31300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Пријепоље</w:t>
      </w:r>
      <w:proofErr w:type="spellEnd"/>
    </w:p>
    <w:p w:rsidR="00304339" w:rsidRPr="00304339" w:rsidRDefault="00304339" w:rsidP="00304339">
      <w:pPr>
        <w:pStyle w:val="Standard"/>
        <w:spacing w:after="200" w:line="276" w:lineRule="auto"/>
        <w:rPr>
          <w:rFonts w:asciiTheme="minorHAnsi" w:eastAsia="Calibri" w:hAnsiTheme="minorHAnsi" w:cs="Calibri"/>
          <w:color w:val="auto"/>
          <w:sz w:val="22"/>
          <w:szCs w:val="22"/>
        </w:rPr>
      </w:pP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Матични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број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: 06789919 ПИБ: 100809636</w:t>
      </w:r>
    </w:p>
    <w:p w:rsidR="00304339" w:rsidRPr="00304339" w:rsidRDefault="00304339" w:rsidP="00304339">
      <w:pPr>
        <w:pStyle w:val="Standard"/>
        <w:spacing w:after="200"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Тел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/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Факс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: 033/714-073; 033/712-297,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Интернет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страница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: </w:t>
      </w:r>
      <w:hyperlink r:id="rId5" w:history="1">
        <w:r w:rsidRPr="00304339">
          <w:rPr>
            <w:rFonts w:asciiTheme="minorHAnsi" w:eastAsia="Calibri" w:hAnsiTheme="minorHAnsi" w:cs="Calibri"/>
            <w:b/>
            <w:color w:val="0000FF"/>
            <w:sz w:val="22"/>
            <w:szCs w:val="22"/>
            <w:u w:val="single"/>
            <w:shd w:val="clear" w:color="auto" w:fill="FFFFFF"/>
          </w:rPr>
          <w:t>www.opstina</w:t>
        </w:r>
      </w:hyperlink>
      <w:hyperlink r:id="rId6" w:history="1">
        <w:r w:rsidRPr="00304339">
          <w:rPr>
            <w:rFonts w:asciiTheme="minorHAnsi" w:eastAsia="Calibri" w:hAnsiTheme="minorHAnsi" w:cs="Calibri"/>
            <w:b/>
            <w:vanish/>
            <w:color w:val="0000FF"/>
            <w:sz w:val="22"/>
            <w:szCs w:val="22"/>
            <w:u w:val="single"/>
            <w:shd w:val="clear" w:color="auto" w:fill="FFFFFF"/>
          </w:rPr>
          <w:t>HYPERLINK "http://www.opstinaprijepolje.rs/"</w:t>
        </w:r>
      </w:hyperlink>
      <w:hyperlink r:id="rId7" w:history="1">
        <w:r w:rsidRPr="00304339">
          <w:rPr>
            <w:rFonts w:asciiTheme="minorHAnsi" w:eastAsia="Calibri" w:hAnsiTheme="minorHAnsi" w:cs="Calibri"/>
            <w:b/>
            <w:color w:val="0000FF"/>
            <w:sz w:val="22"/>
            <w:szCs w:val="22"/>
            <w:u w:val="single"/>
            <w:shd w:val="clear" w:color="auto" w:fill="FFFFFF"/>
          </w:rPr>
          <w:t>prijepolje</w:t>
        </w:r>
      </w:hyperlink>
      <w:hyperlink r:id="rId8" w:history="1">
        <w:r w:rsidRPr="00304339">
          <w:rPr>
            <w:rFonts w:asciiTheme="minorHAnsi" w:eastAsia="Calibri" w:hAnsiTheme="minorHAnsi" w:cs="Calibri"/>
            <w:b/>
            <w:vanish/>
            <w:color w:val="0000FF"/>
            <w:sz w:val="22"/>
            <w:szCs w:val="22"/>
            <w:u w:val="single"/>
            <w:shd w:val="clear" w:color="auto" w:fill="FFFFFF"/>
          </w:rPr>
          <w:t>HYPERLINK "http://www.opstinaprijepolje.rs/"</w:t>
        </w:r>
      </w:hyperlink>
      <w:hyperlink r:id="rId9" w:history="1">
        <w:r w:rsidRPr="00304339">
          <w:rPr>
            <w:rFonts w:asciiTheme="minorHAnsi" w:eastAsia="Calibri" w:hAnsiTheme="minorHAnsi" w:cs="Calibri"/>
            <w:b/>
            <w:color w:val="0000FF"/>
            <w:sz w:val="22"/>
            <w:szCs w:val="22"/>
            <w:u w:val="single"/>
            <w:shd w:val="clear" w:color="auto" w:fill="FFFFFF"/>
          </w:rPr>
          <w:t>.rs</w:t>
        </w:r>
      </w:hyperlink>
    </w:p>
    <w:p w:rsidR="00304339" w:rsidRPr="00304339" w:rsidRDefault="00304339" w:rsidP="00304339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b/>
          <w:sz w:val="22"/>
          <w:szCs w:val="22"/>
        </w:rPr>
        <w:t>1.2. ВРСТА ПОСТУПКА</w:t>
      </w:r>
    </w:p>
    <w:p w:rsidR="00304339" w:rsidRPr="00304339" w:rsidRDefault="00304339" w:rsidP="00304339">
      <w:pPr>
        <w:pStyle w:val="Standard"/>
        <w:jc w:val="both"/>
        <w:rPr>
          <w:rFonts w:asciiTheme="minorHAnsi" w:hAnsiTheme="minorHAnsi"/>
          <w:sz w:val="22"/>
          <w:szCs w:val="22"/>
        </w:rPr>
      </w:pP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Поступак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набавке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радова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спроводи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складу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Законом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о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јавним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набавкама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(,</w:t>
      </w:r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,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Сл</w:t>
      </w:r>
      <w:proofErr w:type="spellEnd"/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.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гласник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РС“,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број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124/12, 14/15, 68/15),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Правилником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о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обавезним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елементима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конкурсне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документације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о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поступцима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набавке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начину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доказивања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испуњености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услова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(,,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Сл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.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гласник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РС“,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број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86/15) и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Одлуком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о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покретању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поступка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број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r w:rsidRPr="00304339">
        <w:rPr>
          <w:rFonts w:asciiTheme="minorHAnsi" w:eastAsia="Calibri" w:hAnsiTheme="minorHAnsi" w:cs="Calibri"/>
          <w:color w:val="222222"/>
          <w:sz w:val="22"/>
          <w:szCs w:val="22"/>
          <w:shd w:val="clear" w:color="auto" w:fill="FFFFFF"/>
        </w:rPr>
        <w:t xml:space="preserve">410-23-1/2017 </w:t>
      </w:r>
      <w:proofErr w:type="spellStart"/>
      <w:r w:rsidRPr="00304339">
        <w:rPr>
          <w:rFonts w:asciiTheme="minorHAnsi" w:eastAsia="Calibri" w:hAnsiTheme="minorHAnsi" w:cs="Calibri"/>
          <w:color w:val="222222"/>
          <w:sz w:val="22"/>
          <w:szCs w:val="22"/>
        </w:rPr>
        <w:t>од</w:t>
      </w:r>
      <w:proofErr w:type="spellEnd"/>
      <w:r w:rsidRPr="00304339">
        <w:rPr>
          <w:rFonts w:asciiTheme="minorHAnsi" w:eastAsia="Calibri" w:hAnsiTheme="minorHAnsi" w:cs="Calibri"/>
          <w:color w:val="222222"/>
          <w:sz w:val="22"/>
          <w:szCs w:val="22"/>
        </w:rPr>
        <w:t xml:space="preserve"> 03.04.2017. </w:t>
      </w: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године</w:t>
      </w:r>
      <w:proofErr w:type="spellEnd"/>
      <w:proofErr w:type="gram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.</w:t>
      </w:r>
    </w:p>
    <w:p w:rsidR="00304339" w:rsidRPr="00304339" w:rsidRDefault="00304339" w:rsidP="00304339">
      <w:pPr>
        <w:pStyle w:val="Standard"/>
        <w:jc w:val="both"/>
        <w:rPr>
          <w:rFonts w:asciiTheme="minorHAnsi" w:eastAsia="Calibri" w:hAnsiTheme="minorHAnsi" w:cs="Calibri"/>
          <w:b/>
          <w:sz w:val="22"/>
          <w:szCs w:val="22"/>
        </w:rPr>
      </w:pPr>
    </w:p>
    <w:p w:rsidR="00304339" w:rsidRPr="00304339" w:rsidRDefault="00304339" w:rsidP="00304339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b/>
          <w:sz w:val="22"/>
          <w:szCs w:val="22"/>
        </w:rPr>
        <w:t>1.3. ПРЕДМЕТ ЈАВНЕ НАБАВКЕ</w:t>
      </w:r>
    </w:p>
    <w:p w:rsidR="00304339" w:rsidRPr="00304339" w:rsidRDefault="00304339" w:rsidP="00304339">
      <w:pPr>
        <w:pStyle w:val="Standard"/>
        <w:jc w:val="both"/>
        <w:rPr>
          <w:rFonts w:asciiTheme="minorHAnsi" w:eastAsia="Calibri" w:hAnsiTheme="minorHAnsi" w:cs="Calibri"/>
          <w:b/>
          <w:sz w:val="22"/>
          <w:szCs w:val="22"/>
        </w:rPr>
      </w:pPr>
    </w:p>
    <w:p w:rsidR="00304339" w:rsidRPr="00304339" w:rsidRDefault="00304339" w:rsidP="00304339">
      <w:pPr>
        <w:pStyle w:val="Standard"/>
        <w:ind w:right="4"/>
        <w:jc w:val="both"/>
        <w:rPr>
          <w:rFonts w:asciiTheme="minorHAnsi" w:hAnsiTheme="minorHAnsi"/>
          <w:sz w:val="22"/>
          <w:szCs w:val="22"/>
        </w:rPr>
      </w:pP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Предмет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јавне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набавке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број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410-23/2017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набавка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радова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–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одржавању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јавне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расвете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(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Набавка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испорука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монтажа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ЛЕД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светиљки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опреме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управљање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осветљењем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остале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опреме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пуштање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рад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)</w:t>
      </w:r>
    </w:p>
    <w:p w:rsidR="00304339" w:rsidRPr="00304339" w:rsidRDefault="00304339" w:rsidP="00304339">
      <w:pPr>
        <w:pStyle w:val="Standard"/>
        <w:spacing w:after="200" w:line="276" w:lineRule="auto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</w:p>
    <w:p w:rsidR="00304339" w:rsidRPr="00304339" w:rsidRDefault="00304339" w:rsidP="00304339">
      <w:pPr>
        <w:pStyle w:val="Standard"/>
        <w:spacing w:after="200" w:line="276" w:lineRule="auto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Предмет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јавне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набавке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није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обликован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партијама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pStyle w:val="Standard"/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Наручилац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општина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Пријепоље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позива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све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заинтересоване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понуђаче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доставе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понуду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јавну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набавку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радова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–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Одржавање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јавне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расвете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(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Набавка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испорука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монтажа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ЛЕД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светиљки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опреме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управљање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осветљењем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остале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опреме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пуштање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рад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).</w:t>
      </w:r>
      <w:proofErr w:type="gramEnd"/>
    </w:p>
    <w:p w:rsidR="00304339" w:rsidRPr="00304339" w:rsidRDefault="00304339" w:rsidP="00304339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sz w:val="22"/>
          <w:szCs w:val="22"/>
        </w:rPr>
        <w:t xml:space="preserve">1.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Врста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поступка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набавке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: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отворени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поступак</w:t>
      </w:r>
      <w:proofErr w:type="spellEnd"/>
    </w:p>
    <w:p w:rsidR="00304339" w:rsidRPr="00304339" w:rsidRDefault="00304339" w:rsidP="00304339">
      <w:pPr>
        <w:pStyle w:val="Standard"/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sz w:val="22"/>
          <w:szCs w:val="22"/>
        </w:rPr>
        <w:t xml:space="preserve">2.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Предмет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набавке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: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радови</w:t>
      </w:r>
      <w:proofErr w:type="spellEnd"/>
    </w:p>
    <w:p w:rsidR="00304339" w:rsidRPr="00304339" w:rsidRDefault="00304339" w:rsidP="00304339">
      <w:pPr>
        <w:pStyle w:val="Standard"/>
        <w:ind w:right="4"/>
        <w:jc w:val="both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sz w:val="22"/>
          <w:szCs w:val="22"/>
        </w:rPr>
        <w:t xml:space="preserve">3.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Назив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односно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ознака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из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општег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речника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јавних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набавки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: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Грађевински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радови</w:t>
      </w:r>
      <w:proofErr w:type="spellEnd"/>
    </w:p>
    <w:p w:rsidR="00304339" w:rsidRPr="00304339" w:rsidRDefault="00304339" w:rsidP="00304339">
      <w:pPr>
        <w:pStyle w:val="Standard"/>
        <w:ind w:right="4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31500000 -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Расветна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опрема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електричне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светиљке</w:t>
      </w:r>
      <w:proofErr w:type="spellEnd"/>
    </w:p>
    <w:p w:rsidR="00304339" w:rsidRPr="00304339" w:rsidRDefault="00304339" w:rsidP="00304339">
      <w:pPr>
        <w:pStyle w:val="Standard"/>
        <w:ind w:right="4"/>
        <w:rPr>
          <w:rFonts w:asciiTheme="minorHAnsi" w:eastAsia="Calibri" w:hAnsiTheme="minorHAnsi" w:cs="Calibri"/>
          <w:color w:val="auto"/>
          <w:sz w:val="22"/>
          <w:szCs w:val="22"/>
        </w:rPr>
      </w:pPr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45255400 -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Радови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монтажи</w:t>
      </w:r>
      <w:proofErr w:type="spellEnd"/>
    </w:p>
    <w:p w:rsidR="00304339" w:rsidRPr="00304339" w:rsidRDefault="00304339" w:rsidP="00304339">
      <w:pPr>
        <w:pStyle w:val="Standard"/>
        <w:spacing w:after="200" w:line="276" w:lineRule="auto"/>
        <w:rPr>
          <w:rFonts w:asciiTheme="minorHAnsi" w:eastAsia="Calibri" w:hAnsiTheme="minorHAnsi" w:cs="Calibri"/>
          <w:color w:val="auto"/>
          <w:sz w:val="22"/>
          <w:szCs w:val="22"/>
        </w:rPr>
      </w:pPr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50232110 -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Пуштање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рад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уређаја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јавне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расвете</w:t>
      </w:r>
      <w:proofErr w:type="spellEnd"/>
    </w:p>
    <w:p w:rsidR="00304339" w:rsidRPr="00304339" w:rsidRDefault="00304339" w:rsidP="00304339">
      <w:pPr>
        <w:pStyle w:val="Standard"/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sz w:val="22"/>
          <w:szCs w:val="22"/>
        </w:rPr>
        <w:t xml:space="preserve">4.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Право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учешћа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поступку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имају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сва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заинтересована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правна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физичка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лица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која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испуњавају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обавезне</w:t>
      </w:r>
      <w:proofErr w:type="spellEnd"/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услове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из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члана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75. </w:t>
      </w: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став</w:t>
      </w:r>
      <w:proofErr w:type="spellEnd"/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 1. </w:t>
      </w: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Закона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о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јавним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набавкама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, и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додатне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услове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који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складу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чланом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76.</w:t>
      </w:r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став</w:t>
      </w:r>
      <w:proofErr w:type="spellEnd"/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 2. </w:t>
      </w: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Закона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о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јавним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набавкама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прецизирани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конкурсном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документацијом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sz w:val="22"/>
          <w:szCs w:val="22"/>
        </w:rPr>
        <w:t xml:space="preserve">5.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Доказивање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испуњености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обавезних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услова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из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члана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75. </w:t>
      </w: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став</w:t>
      </w:r>
      <w:proofErr w:type="spellEnd"/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 1. </w:t>
      </w:r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и</w:t>
      </w:r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члана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76. </w:t>
      </w: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Закона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о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јавним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набавкама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понуђач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доказује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достављањем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доказа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који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складу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законом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прецизирани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наведени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конкурсној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документацији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предметну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набавку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pStyle w:val="Standard"/>
        <w:jc w:val="both"/>
        <w:rPr>
          <w:rFonts w:asciiTheme="minorHAnsi" w:eastAsia="Calibri" w:hAnsiTheme="minorHAnsi" w:cs="Calibri"/>
          <w:sz w:val="22"/>
          <w:szCs w:val="22"/>
        </w:rPr>
      </w:pPr>
    </w:p>
    <w:p w:rsidR="00304339" w:rsidRPr="00304339" w:rsidRDefault="00304339" w:rsidP="00304339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sz w:val="22"/>
          <w:szCs w:val="22"/>
        </w:rPr>
        <w:t xml:space="preserve">6.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Заинтересована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лица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могу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извршити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увид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преузети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конкурсну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документацију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>:</w:t>
      </w:r>
    </w:p>
    <w:p w:rsidR="00304339" w:rsidRPr="00304339" w:rsidRDefault="00304339" w:rsidP="00304339">
      <w:pPr>
        <w:pStyle w:val="Standard"/>
        <w:jc w:val="both"/>
        <w:rPr>
          <w:rFonts w:asciiTheme="minorHAnsi" w:eastAsia="Calibri" w:hAnsiTheme="minorHAnsi" w:cs="Calibri"/>
          <w:sz w:val="22"/>
          <w:szCs w:val="22"/>
        </w:rPr>
      </w:pPr>
    </w:p>
    <w:p w:rsidR="00304339" w:rsidRPr="00304339" w:rsidRDefault="00304339" w:rsidP="00304339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sz w:val="22"/>
          <w:szCs w:val="22"/>
        </w:rPr>
        <w:t xml:space="preserve">- </w:t>
      </w: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лично</w:t>
      </w:r>
      <w:proofErr w:type="spellEnd"/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просторијама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општине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Пријепоље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>,</w:t>
      </w:r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Трг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братства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јединства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1</w:t>
      </w:r>
      <w:r w:rsidRPr="00304339">
        <w:rPr>
          <w:rFonts w:asciiTheme="minorHAnsi" w:eastAsia="Calibri" w:hAnsiTheme="minorHAnsi" w:cs="Calibri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сваког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радног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дана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од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08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r w:rsidRPr="00304339">
        <w:rPr>
          <w:rFonts w:asciiTheme="minorHAnsi" w:eastAsia="Calibri" w:hAnsiTheme="minorHAnsi" w:cs="Calibri"/>
          <w:sz w:val="22"/>
          <w:szCs w:val="22"/>
        </w:rPr>
        <w:lastRenderedPageBreak/>
        <w:t xml:space="preserve">15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часова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>.</w:t>
      </w:r>
    </w:p>
    <w:p w:rsidR="00304339" w:rsidRPr="00304339" w:rsidRDefault="00304339" w:rsidP="00304339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sz w:val="22"/>
          <w:szCs w:val="22"/>
        </w:rPr>
        <w:t xml:space="preserve">- </w:t>
      </w: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са</w:t>
      </w:r>
      <w:proofErr w:type="spellEnd"/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Интернет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адресе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Портала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Управе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набавке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: </w:t>
      </w:r>
      <w:hyperlink r:id="rId10" w:history="1">
        <w:r w:rsidRPr="00304339">
          <w:rPr>
            <w:rFonts w:asciiTheme="minorHAnsi" w:eastAsia="Calibri" w:hAnsiTheme="minorHAnsi" w:cs="Calibri"/>
            <w:color w:val="0000FF"/>
            <w:sz w:val="22"/>
            <w:szCs w:val="22"/>
            <w:u w:val="single"/>
          </w:rPr>
          <w:t>www.portal.ujn.gov.rs</w:t>
        </w:r>
      </w:hyperlink>
    </w:p>
    <w:p w:rsidR="00304339" w:rsidRPr="00304339" w:rsidRDefault="00304339" w:rsidP="00304339">
      <w:pPr>
        <w:pStyle w:val="Standard"/>
        <w:spacing w:after="200" w:line="276" w:lineRule="auto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sz w:val="22"/>
          <w:szCs w:val="22"/>
        </w:rPr>
        <w:t xml:space="preserve">- </w:t>
      </w: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са</w:t>
      </w:r>
      <w:proofErr w:type="spellEnd"/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интернет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страница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наручиоца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: </w:t>
      </w:r>
      <w:hyperlink r:id="rId11" w:history="1">
        <w:r w:rsidRPr="00304339">
          <w:rPr>
            <w:rFonts w:asciiTheme="minorHAnsi" w:eastAsia="Calibri" w:hAnsiTheme="minorHAnsi" w:cs="Calibri"/>
            <w:b/>
            <w:color w:val="0000FF"/>
            <w:sz w:val="22"/>
            <w:szCs w:val="22"/>
            <w:u w:val="single"/>
            <w:shd w:val="clear" w:color="auto" w:fill="FFFFFF"/>
          </w:rPr>
          <w:t>www.opstina</w:t>
        </w:r>
      </w:hyperlink>
      <w:hyperlink r:id="rId12" w:history="1">
        <w:r w:rsidRPr="00304339">
          <w:rPr>
            <w:rFonts w:asciiTheme="minorHAnsi" w:eastAsia="Calibri" w:hAnsiTheme="minorHAnsi" w:cs="Calibri"/>
            <w:b/>
            <w:vanish/>
            <w:color w:val="0000FF"/>
            <w:sz w:val="22"/>
            <w:szCs w:val="22"/>
            <w:u w:val="single"/>
            <w:shd w:val="clear" w:color="auto" w:fill="FFFFFF"/>
          </w:rPr>
          <w:t>HYPERLINK "http://www.opstinaprijepolje.rs/"</w:t>
        </w:r>
      </w:hyperlink>
      <w:hyperlink r:id="rId13" w:history="1">
        <w:r w:rsidRPr="00304339">
          <w:rPr>
            <w:rFonts w:asciiTheme="minorHAnsi" w:eastAsia="Calibri" w:hAnsiTheme="minorHAnsi" w:cs="Calibri"/>
            <w:b/>
            <w:color w:val="0000FF"/>
            <w:sz w:val="22"/>
            <w:szCs w:val="22"/>
            <w:u w:val="single"/>
            <w:shd w:val="clear" w:color="auto" w:fill="FFFFFF"/>
          </w:rPr>
          <w:t>prijepolje</w:t>
        </w:r>
      </w:hyperlink>
      <w:hyperlink r:id="rId14" w:history="1">
        <w:r w:rsidRPr="00304339">
          <w:rPr>
            <w:rFonts w:asciiTheme="minorHAnsi" w:eastAsia="Calibri" w:hAnsiTheme="minorHAnsi" w:cs="Calibri"/>
            <w:b/>
            <w:vanish/>
            <w:color w:val="0000FF"/>
            <w:sz w:val="22"/>
            <w:szCs w:val="22"/>
            <w:u w:val="single"/>
            <w:shd w:val="clear" w:color="auto" w:fill="FFFFFF"/>
          </w:rPr>
          <w:t>HYPERLINK "http://www.opstinaprijepolje.rs/"</w:t>
        </w:r>
      </w:hyperlink>
      <w:hyperlink r:id="rId15" w:history="1">
        <w:r w:rsidRPr="00304339">
          <w:rPr>
            <w:rFonts w:asciiTheme="minorHAnsi" w:eastAsia="Calibri" w:hAnsiTheme="minorHAnsi" w:cs="Calibri"/>
            <w:b/>
            <w:color w:val="0000FF"/>
            <w:sz w:val="22"/>
            <w:szCs w:val="22"/>
            <w:u w:val="single"/>
            <w:shd w:val="clear" w:color="auto" w:fill="FFFFFF"/>
          </w:rPr>
          <w:t>.rs</w:t>
        </w:r>
      </w:hyperlink>
    </w:p>
    <w:p w:rsidR="00304339" w:rsidRPr="00304339" w:rsidRDefault="00304339" w:rsidP="00304339">
      <w:pPr>
        <w:pStyle w:val="Standard"/>
        <w:spacing w:after="200" w:line="276" w:lineRule="auto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sz w:val="22"/>
          <w:szCs w:val="22"/>
        </w:rPr>
        <w:t xml:space="preserve">- </w:t>
      </w: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писменим</w:t>
      </w:r>
      <w:proofErr w:type="spellEnd"/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захтевом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наручиоцу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достављање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поштом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адресу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>.</w:t>
      </w:r>
    </w:p>
    <w:p w:rsidR="00304339" w:rsidRPr="00304339" w:rsidRDefault="00304339" w:rsidP="00304339">
      <w:pPr>
        <w:pStyle w:val="Standard"/>
        <w:ind w:firstLine="720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Адресa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интернет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адресa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државног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органа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или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организације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односно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органа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или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службе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територијалне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аутономије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или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локалне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самоуправе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где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могу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благовремено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добити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исправни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подаци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о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пореским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обавезама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заштити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животне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средине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заштити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запошљавању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условима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рада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сл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:</w:t>
      </w:r>
    </w:p>
    <w:p w:rsidR="00304339" w:rsidRPr="00304339" w:rsidRDefault="00304339" w:rsidP="00304339">
      <w:pPr>
        <w:pStyle w:val="Standard"/>
        <w:ind w:firstLine="720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Подаци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о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пореским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обавезама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могу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добити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Пореској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управи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Министарства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финансија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привреде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pStyle w:val="Standard"/>
        <w:ind w:firstLine="720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Подаци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о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заштити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животне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средине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могу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добити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Агенцији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заштиту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животне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средине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у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Министарству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енергетике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развоја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заштите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животне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средине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pStyle w:val="Standard"/>
        <w:ind w:firstLine="720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Подаци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о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заштити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запошљавању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условима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рада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могу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добити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Министарству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рада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запошљавања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социјалне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политике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pStyle w:val="Standard"/>
        <w:ind w:firstLine="720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Позив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подношење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понуде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није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објављен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страном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језику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pStyle w:val="Standard"/>
        <w:rPr>
          <w:rFonts w:asciiTheme="minorHAnsi" w:eastAsia="Calibri" w:hAnsiTheme="minorHAnsi" w:cs="Calibri"/>
          <w:b/>
          <w:sz w:val="22"/>
          <w:szCs w:val="22"/>
        </w:rPr>
      </w:pPr>
    </w:p>
    <w:p w:rsidR="00304339" w:rsidRPr="00304339" w:rsidRDefault="00304339" w:rsidP="00304339">
      <w:pPr>
        <w:pStyle w:val="Standard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b/>
          <w:sz w:val="22"/>
          <w:szCs w:val="22"/>
        </w:rPr>
        <w:t>1.4. НАЧИН ПОДНОШЕЊА ПОНУДЕ И РОК ЗА ПОДНОШЕЊЕ ПОНУДЕ ПОДНОШЕЊЕ ПОНУДЕ</w:t>
      </w:r>
    </w:p>
    <w:p w:rsidR="00304339" w:rsidRPr="00304339" w:rsidRDefault="00304339" w:rsidP="00304339">
      <w:pPr>
        <w:pStyle w:val="Standard"/>
        <w:rPr>
          <w:rFonts w:asciiTheme="minorHAnsi" w:eastAsia="Calibri" w:hAnsiTheme="minorHAnsi" w:cs="Calibri"/>
          <w:b/>
          <w:sz w:val="22"/>
          <w:szCs w:val="22"/>
        </w:rPr>
      </w:pPr>
    </w:p>
    <w:p w:rsidR="00304339" w:rsidRPr="00304339" w:rsidRDefault="00304339" w:rsidP="00304339">
      <w:pPr>
        <w:pStyle w:val="Standard"/>
        <w:spacing w:after="200" w:line="276" w:lineRule="auto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Понуђач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понуду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подноси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непосредно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или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путем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поште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затвореној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коверти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или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кутији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затворену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начин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приликом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отварања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може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сигурношћу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утврдити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први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пут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отвара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pStyle w:val="Standard"/>
        <w:spacing w:after="200" w:line="276" w:lineRule="auto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полеђини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коверте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или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кутији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навести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назив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адресу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понуђача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pStyle w:val="Standard"/>
        <w:spacing w:after="200" w:line="276" w:lineRule="auto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У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случају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понуду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подноси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група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понуђача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коверти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потребно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назначити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ради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о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групи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понуђача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навести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називе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адресу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свих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учесника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заједничкој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понуди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pStyle w:val="Standard"/>
        <w:spacing w:after="200"/>
        <w:jc w:val="both"/>
        <w:rPr>
          <w:rFonts w:asciiTheme="minorHAnsi" w:hAnsiTheme="minorHAnsi"/>
          <w:sz w:val="22"/>
          <w:szCs w:val="22"/>
        </w:rPr>
      </w:pP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Понуду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доставити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адресу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: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Општина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Пријепоље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Трг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братства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јединства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1.,</w:t>
      </w:r>
      <w:proofErr w:type="gram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31300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Пријепоље</w:t>
      </w:r>
      <w:proofErr w:type="spellEnd"/>
      <w:r w:rsidRPr="00304339">
        <w:rPr>
          <w:rFonts w:asciiTheme="minorHAnsi" w:eastAsia="Calibri" w:hAnsiTheme="minorHAnsi" w:cs="Calibri"/>
          <w:i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назнаком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: </w:t>
      </w:r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>,,</w:t>
      </w:r>
      <w:proofErr w:type="spellStart"/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>јавну</w:t>
      </w:r>
      <w:proofErr w:type="spellEnd"/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>набавку</w:t>
      </w:r>
      <w:proofErr w:type="spellEnd"/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 xml:space="preserve"> </w:t>
      </w:r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– </w:t>
      </w:r>
      <w:proofErr w:type="spellStart"/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>Радови</w:t>
      </w:r>
      <w:proofErr w:type="spellEnd"/>
      <w:r w:rsidRPr="00304339">
        <w:rPr>
          <w:rFonts w:asciiTheme="minorHAnsi" w:eastAsia="Calibri" w:hAnsiTheme="minorHAnsi" w:cs="Calibri"/>
          <w:b/>
          <w:color w:val="002060"/>
          <w:sz w:val="22"/>
          <w:szCs w:val="22"/>
        </w:rPr>
        <w:t xml:space="preserve">  </w:t>
      </w:r>
      <w:r w:rsidRPr="00304339">
        <w:rPr>
          <w:rFonts w:asciiTheme="minorHAnsi" w:eastAsia="Calibri" w:hAnsiTheme="minorHAnsi" w:cs="Calibri"/>
          <w:i/>
          <w:color w:val="auto"/>
          <w:sz w:val="22"/>
          <w:szCs w:val="22"/>
        </w:rPr>
        <w:t xml:space="preserve">–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Извођење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радова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на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одржавању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јавне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расвете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 (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Набавка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испорука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монтажа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 ЛЕД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светиљки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опреме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управљање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осветљењем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остале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опреме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пуштање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рад</w:t>
      </w:r>
      <w:proofErr w:type="spellEnd"/>
      <w:r w:rsidRPr="00304339">
        <w:rPr>
          <w:rFonts w:asciiTheme="minorHAnsi" w:eastAsia="Calibri" w:hAnsiTheme="minorHAnsi" w:cs="Calibri"/>
          <w:b/>
          <w:bCs/>
          <w:color w:val="auto"/>
          <w:sz w:val="22"/>
          <w:szCs w:val="22"/>
        </w:rPr>
        <w:t>)</w:t>
      </w:r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 xml:space="preserve">, ЈН </w:t>
      </w:r>
      <w:proofErr w:type="spellStart"/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>број</w:t>
      </w:r>
      <w:proofErr w:type="spellEnd"/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 xml:space="preserve"> 410-23/2017</w:t>
      </w:r>
      <w:r w:rsidRPr="00304339">
        <w:rPr>
          <w:rFonts w:asciiTheme="minorHAnsi" w:eastAsia="Calibri" w:hAnsiTheme="minorHAnsi" w:cs="Calibri"/>
          <w:i/>
          <w:color w:val="auto"/>
          <w:sz w:val="22"/>
          <w:szCs w:val="22"/>
        </w:rPr>
        <w:t xml:space="preserve"> </w:t>
      </w:r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>- НЕ ОТВАРАТИ”.</w:t>
      </w:r>
      <w:r w:rsidRPr="00304339">
        <w:rPr>
          <w:rFonts w:asciiTheme="minorHAnsi" w:eastAsia="Calibri" w:hAnsiTheme="minorHAnsi" w:cs="Calibri"/>
          <w:color w:val="FF0000"/>
          <w:sz w:val="22"/>
          <w:szCs w:val="22"/>
        </w:rPr>
        <w:t xml:space="preserve"> </w:t>
      </w: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сматра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благовременом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уколико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примљена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од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стране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наручиоца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до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>08.</w:t>
      </w:r>
      <w:proofErr w:type="gramEnd"/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 xml:space="preserve"> 05. 2017. </w:t>
      </w:r>
      <w:proofErr w:type="spellStart"/>
      <w:proofErr w:type="gramStart"/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>године</w:t>
      </w:r>
      <w:proofErr w:type="spellEnd"/>
      <w:proofErr w:type="gramEnd"/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до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 xml:space="preserve">12:00 </w:t>
      </w:r>
      <w:proofErr w:type="spellStart"/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>часова</w:t>
      </w:r>
      <w:proofErr w:type="spellEnd"/>
      <w:r w:rsidRPr="00304339">
        <w:rPr>
          <w:rFonts w:asciiTheme="minorHAnsi" w:eastAsia="Calibri" w:hAnsiTheme="minorHAnsi" w:cs="Calibri"/>
          <w:i/>
          <w:color w:val="auto"/>
          <w:sz w:val="22"/>
          <w:szCs w:val="22"/>
        </w:rPr>
        <w:t>.</w:t>
      </w:r>
    </w:p>
    <w:p w:rsidR="00304339" w:rsidRPr="00304339" w:rsidRDefault="00304339" w:rsidP="00304339">
      <w:pPr>
        <w:pStyle w:val="Standard"/>
        <w:spacing w:before="14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Понуде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припремају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складу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позивом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подношење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објављеним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Порталу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јавних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набавки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интернет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сајту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Наручиоца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Порталу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службених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гласила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Републике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Србије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база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прописа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у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складу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Конкурсном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документацијом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pStyle w:val="Standard"/>
        <w:spacing w:before="53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Понуде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достављају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путем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поште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или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лично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сваког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радног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дана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07.00-15.00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часова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адресу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Наручиоца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–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Општина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Пријепоље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Трг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братства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јединства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1.,</w:t>
      </w:r>
      <w:proofErr w:type="gram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31300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Пријепоље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.</w:t>
      </w:r>
    </w:p>
    <w:p w:rsidR="00304339" w:rsidRPr="00304339" w:rsidRDefault="00304339" w:rsidP="00304339">
      <w:pPr>
        <w:pStyle w:val="Standard"/>
        <w:spacing w:before="24"/>
        <w:rPr>
          <w:rFonts w:asciiTheme="minorHAnsi" w:eastAsia="Calibri" w:hAnsiTheme="minorHAnsi" w:cs="Calibri"/>
          <w:color w:val="auto"/>
          <w:sz w:val="22"/>
          <w:szCs w:val="22"/>
        </w:rPr>
      </w:pPr>
    </w:p>
    <w:p w:rsidR="00304339" w:rsidRPr="00304339" w:rsidRDefault="00304339" w:rsidP="00304339">
      <w:pPr>
        <w:pStyle w:val="Standard"/>
        <w:spacing w:before="24"/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Крајњи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рок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достављање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08.</w:t>
      </w:r>
      <w:proofErr w:type="gram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мај</w:t>
      </w:r>
      <w:proofErr w:type="spellEnd"/>
      <w:proofErr w:type="gram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2017. </w:t>
      </w: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године</w:t>
      </w:r>
      <w:proofErr w:type="spellEnd"/>
      <w:proofErr w:type="gramEnd"/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до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12:00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часова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.</w:t>
      </w:r>
    </w:p>
    <w:p w:rsidR="00304339" w:rsidRPr="00304339" w:rsidRDefault="00304339" w:rsidP="00304339">
      <w:pPr>
        <w:pStyle w:val="Standard"/>
        <w:spacing w:before="24"/>
        <w:ind w:left="571"/>
        <w:rPr>
          <w:rFonts w:asciiTheme="minorHAnsi" w:hAnsiTheme="minorHAnsi"/>
          <w:sz w:val="22"/>
          <w:szCs w:val="22"/>
        </w:rPr>
      </w:pPr>
    </w:p>
    <w:p w:rsidR="00304339" w:rsidRPr="00304339" w:rsidRDefault="00304339" w:rsidP="00304339">
      <w:pPr>
        <w:pStyle w:val="Standard"/>
        <w:spacing w:before="19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која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стигне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после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рока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наведеног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претходном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ставу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сматраће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неблаговременом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.</w:t>
      </w:r>
      <w:proofErr w:type="gram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Неблаговремена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неће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отварати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окончању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поступка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отварања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ће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бити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враћена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понуђачу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назнаком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поднета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неблаговремено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pStyle w:val="Standard"/>
        <w:spacing w:before="19"/>
        <w:ind w:firstLine="538"/>
        <w:jc w:val="both"/>
        <w:rPr>
          <w:rFonts w:asciiTheme="minorHAnsi" w:eastAsia="Calibri" w:hAnsiTheme="minorHAnsi" w:cs="Calibri"/>
          <w:color w:val="auto"/>
          <w:sz w:val="22"/>
          <w:szCs w:val="22"/>
        </w:rPr>
      </w:pPr>
    </w:p>
    <w:p w:rsidR="00304339" w:rsidRPr="00304339" w:rsidRDefault="00304339" w:rsidP="00304339">
      <w:pPr>
        <w:pStyle w:val="Standard"/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b/>
          <w:sz w:val="22"/>
          <w:szCs w:val="22"/>
        </w:rPr>
        <w:t>Важност</w:t>
      </w:r>
      <w:proofErr w:type="spellEnd"/>
      <w:r w:rsidRPr="00304339">
        <w:rPr>
          <w:rFonts w:asciiTheme="minorHAnsi" w:eastAsia="Calibri" w:hAnsiTheme="minorHAnsi" w:cs="Calibri"/>
          <w:b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sz w:val="22"/>
          <w:szCs w:val="22"/>
        </w:rPr>
        <w:t>понуде</w:t>
      </w:r>
      <w:proofErr w:type="spellEnd"/>
      <w:r w:rsidRPr="00304339">
        <w:rPr>
          <w:rFonts w:asciiTheme="minorHAnsi" w:eastAsia="Calibri" w:hAnsiTheme="minorHAnsi" w:cs="Calibri"/>
          <w:b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sz w:val="22"/>
          <w:szCs w:val="22"/>
        </w:rPr>
        <w:t>је</w:t>
      </w:r>
      <w:proofErr w:type="spellEnd"/>
      <w:r w:rsidRPr="00304339">
        <w:rPr>
          <w:rFonts w:asciiTheme="minorHAnsi" w:eastAsia="Calibri" w:hAnsiTheme="minorHAnsi" w:cs="Calibri"/>
          <w:b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sz w:val="22"/>
          <w:szCs w:val="22"/>
        </w:rPr>
        <w:t>најкраће</w:t>
      </w:r>
      <w:proofErr w:type="spellEnd"/>
      <w:r w:rsidRPr="00304339">
        <w:rPr>
          <w:rFonts w:asciiTheme="minorHAnsi" w:eastAsia="Calibri" w:hAnsiTheme="minorHAnsi" w:cs="Calibri"/>
          <w:b/>
          <w:sz w:val="22"/>
          <w:szCs w:val="22"/>
        </w:rPr>
        <w:t xml:space="preserve"> 30 </w:t>
      </w:r>
      <w:proofErr w:type="spellStart"/>
      <w:r w:rsidRPr="00304339">
        <w:rPr>
          <w:rFonts w:asciiTheme="minorHAnsi" w:eastAsia="Calibri" w:hAnsiTheme="minorHAnsi" w:cs="Calibri"/>
          <w:b/>
          <w:sz w:val="22"/>
          <w:szCs w:val="22"/>
        </w:rPr>
        <w:t>дана</w:t>
      </w:r>
      <w:proofErr w:type="spellEnd"/>
      <w:r w:rsidRPr="00304339">
        <w:rPr>
          <w:rFonts w:asciiTheme="minorHAnsi" w:eastAsia="Calibri" w:hAnsiTheme="minorHAnsi" w:cs="Calibri"/>
          <w:b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sz w:val="22"/>
          <w:szCs w:val="22"/>
        </w:rPr>
        <w:t>од</w:t>
      </w:r>
      <w:proofErr w:type="spellEnd"/>
      <w:r w:rsidRPr="00304339">
        <w:rPr>
          <w:rFonts w:asciiTheme="minorHAnsi" w:eastAsia="Calibri" w:hAnsiTheme="minorHAnsi" w:cs="Calibri"/>
          <w:b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sz w:val="22"/>
          <w:szCs w:val="22"/>
        </w:rPr>
        <w:t>дана</w:t>
      </w:r>
      <w:proofErr w:type="spellEnd"/>
      <w:r w:rsidRPr="00304339">
        <w:rPr>
          <w:rFonts w:asciiTheme="minorHAnsi" w:eastAsia="Calibri" w:hAnsiTheme="minorHAnsi" w:cs="Calibri"/>
          <w:b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sz w:val="22"/>
          <w:szCs w:val="22"/>
        </w:rPr>
        <w:t>јавног</w:t>
      </w:r>
      <w:proofErr w:type="spellEnd"/>
      <w:r w:rsidRPr="00304339">
        <w:rPr>
          <w:rFonts w:asciiTheme="minorHAnsi" w:eastAsia="Calibri" w:hAnsiTheme="minorHAnsi" w:cs="Calibri"/>
          <w:b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sz w:val="22"/>
          <w:szCs w:val="22"/>
        </w:rPr>
        <w:t>отварања</w:t>
      </w:r>
      <w:proofErr w:type="spellEnd"/>
      <w:r w:rsidRPr="00304339">
        <w:rPr>
          <w:rFonts w:asciiTheme="minorHAnsi" w:eastAsia="Calibri" w:hAnsiTheme="minorHAnsi" w:cs="Calibri"/>
          <w:b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b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b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pStyle w:val="Standard"/>
        <w:rPr>
          <w:rFonts w:asciiTheme="minorHAnsi" w:eastAsia="Calibri" w:hAnsiTheme="minorHAnsi" w:cs="Calibri"/>
          <w:b/>
          <w:sz w:val="22"/>
          <w:szCs w:val="22"/>
        </w:rPr>
      </w:pPr>
    </w:p>
    <w:p w:rsidR="00304339" w:rsidRPr="00304339" w:rsidRDefault="00304339" w:rsidP="00304339">
      <w:pPr>
        <w:pStyle w:val="Standard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b/>
          <w:sz w:val="22"/>
          <w:szCs w:val="22"/>
        </w:rPr>
        <w:t>1.5. МЕСТО, ВРЕМЕ И НАЧИН ОТВАРАЊА ПОНУДА</w:t>
      </w:r>
    </w:p>
    <w:p w:rsidR="00304339" w:rsidRPr="00304339" w:rsidRDefault="00304339" w:rsidP="00304339">
      <w:pPr>
        <w:pStyle w:val="Standard"/>
        <w:spacing w:before="53"/>
        <w:jc w:val="both"/>
        <w:rPr>
          <w:rFonts w:asciiTheme="minorHAnsi" w:eastAsia="Calibri" w:hAnsiTheme="minorHAnsi" w:cs="Calibri"/>
          <w:b/>
          <w:sz w:val="22"/>
          <w:szCs w:val="22"/>
        </w:rPr>
      </w:pPr>
    </w:p>
    <w:p w:rsidR="00304339" w:rsidRPr="00304339" w:rsidRDefault="00304339" w:rsidP="00304339">
      <w:pPr>
        <w:pStyle w:val="Standard"/>
        <w:spacing w:before="53"/>
        <w:jc w:val="both"/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Јавно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отварање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ће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обавити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дана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08.</w:t>
      </w:r>
      <w:proofErr w:type="gram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маја</w:t>
      </w:r>
      <w:proofErr w:type="spellEnd"/>
      <w:proofErr w:type="gram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2017. </w:t>
      </w:r>
      <w:proofErr w:type="spellStart"/>
      <w:proofErr w:type="gram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године</w:t>
      </w:r>
      <w:proofErr w:type="spellEnd"/>
      <w:proofErr w:type="gram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у 13:00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часова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просторијама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Наручиоца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–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Општина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Пријепоље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Трг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братства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јединства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1., 31300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Пријепоље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уз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присуство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овлашћених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представника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понуђача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.</w:t>
      </w:r>
    </w:p>
    <w:p w:rsidR="00304339" w:rsidRPr="00304339" w:rsidRDefault="00304339" w:rsidP="00304339">
      <w:pPr>
        <w:pStyle w:val="Standard"/>
        <w:jc w:val="both"/>
        <w:rPr>
          <w:rFonts w:asciiTheme="minorHAnsi" w:eastAsia="Calibri" w:hAnsiTheme="minorHAnsi" w:cs="Calibri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lastRenderedPageBreak/>
        <w:t>Благовремено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приспеле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понуде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комисија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ће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отварати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редоследу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приспећа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>.</w:t>
      </w:r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 xml:space="preserve">О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поступку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отварања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комисија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наручиоца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води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записник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који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потписују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председник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чланови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комисије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присутни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представници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понуђача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pStyle w:val="Standard"/>
        <w:jc w:val="both"/>
        <w:rPr>
          <w:rFonts w:asciiTheme="minorHAnsi" w:eastAsia="Calibri" w:hAnsiTheme="minorHAnsi" w:cs="Calibri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Понуђачу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који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поднео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понуду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, а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није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присуствовао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поступку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отварања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копија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записника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доставља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року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од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три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дана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од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дана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отварања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pStyle w:val="Standard"/>
        <w:jc w:val="both"/>
        <w:rPr>
          <w:rFonts w:asciiTheme="minorHAnsi" w:eastAsia="Calibri" w:hAnsiTheme="minorHAnsi" w:cs="Calibri"/>
          <w:sz w:val="22"/>
          <w:szCs w:val="22"/>
        </w:rPr>
      </w:pPr>
    </w:p>
    <w:p w:rsidR="00304339" w:rsidRPr="00304339" w:rsidRDefault="00304339" w:rsidP="00304339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b/>
          <w:sz w:val="22"/>
          <w:szCs w:val="22"/>
        </w:rPr>
        <w:t>1.6. УСЛОВИ ПОД КОЈИМА ПРЕДСТАВНИЦИ ПОНУЂАЧА МОГУ УЧЕСТВОВАТИ У ПОСТУПКУ</w:t>
      </w:r>
    </w:p>
    <w:p w:rsidR="00304339" w:rsidRPr="00304339" w:rsidRDefault="00304339" w:rsidP="00304339">
      <w:pPr>
        <w:pStyle w:val="Standard"/>
        <w:jc w:val="both"/>
        <w:rPr>
          <w:rFonts w:asciiTheme="minorHAnsi" w:eastAsia="Calibri" w:hAnsiTheme="minorHAnsi" w:cs="Calibri"/>
          <w:b/>
          <w:sz w:val="22"/>
          <w:szCs w:val="22"/>
        </w:rPr>
      </w:pPr>
      <w:r w:rsidRPr="00304339">
        <w:rPr>
          <w:rFonts w:asciiTheme="minorHAnsi" w:eastAsia="Calibri" w:hAnsiTheme="minorHAnsi" w:cs="Calibri"/>
          <w:b/>
          <w:sz w:val="22"/>
          <w:szCs w:val="22"/>
        </w:rPr>
        <w:t>ОТВАРАЊА ПОНУДА</w:t>
      </w:r>
    </w:p>
    <w:p w:rsidR="00304339" w:rsidRPr="00304339" w:rsidRDefault="00304339" w:rsidP="00304339">
      <w:pPr>
        <w:pStyle w:val="Standard"/>
        <w:jc w:val="both"/>
        <w:rPr>
          <w:rFonts w:asciiTheme="minorHAnsi" w:eastAsia="Calibri" w:hAnsiTheme="minorHAnsi" w:cs="Calibri"/>
          <w:b/>
          <w:sz w:val="22"/>
          <w:szCs w:val="22"/>
        </w:rPr>
      </w:pPr>
    </w:p>
    <w:p w:rsidR="00304339" w:rsidRPr="00304339" w:rsidRDefault="00304339" w:rsidP="00304339">
      <w:pPr>
        <w:pStyle w:val="Standard"/>
        <w:jc w:val="both"/>
        <w:rPr>
          <w:rFonts w:asciiTheme="minorHAnsi" w:eastAsia="Calibri" w:hAnsiTheme="minorHAnsi" w:cs="Calibri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Пре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почетка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поступка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јавног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отварања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представници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понуђача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који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ће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присуствовати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поступку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отварања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дужни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комисији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наручиоца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предају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писано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пуномоћје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којим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ће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доказати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овлашћење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учешће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поступку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јавног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отварања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pStyle w:val="Standard"/>
        <w:jc w:val="both"/>
        <w:rPr>
          <w:rFonts w:asciiTheme="minorHAnsi" w:eastAsia="Calibri" w:hAnsiTheme="minorHAnsi" w:cs="Calibri"/>
          <w:sz w:val="22"/>
          <w:szCs w:val="22"/>
        </w:rPr>
      </w:pPr>
    </w:p>
    <w:p w:rsidR="00304339" w:rsidRPr="00304339" w:rsidRDefault="00304339" w:rsidP="00304339">
      <w:pPr>
        <w:pStyle w:val="Standard"/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Критеријум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мерило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које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користи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вредновање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упоређивање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оцењивање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>.</w:t>
      </w:r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У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предметном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поступку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јавне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набавке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критеријум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доделу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уговора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:</w:t>
      </w:r>
      <w:r w:rsidRPr="00304339">
        <w:rPr>
          <w:rFonts w:asciiTheme="minorHAnsi" w:eastAsia="Calibri" w:hAnsiTheme="minorHAnsi" w:cs="Calibri"/>
          <w:b/>
          <w:color w:val="auto"/>
          <w:sz w:val="22"/>
          <w:szCs w:val="22"/>
        </w:rPr>
        <w:t xml:space="preserve"> НАЈНИЖА ПОНУЂЕНА ЦЕНА.</w:t>
      </w:r>
    </w:p>
    <w:p w:rsidR="00304339" w:rsidRPr="00304339" w:rsidRDefault="00304339" w:rsidP="00304339">
      <w:pPr>
        <w:suppressAutoHyphens w:val="0"/>
        <w:autoSpaceDE w:val="0"/>
        <w:jc w:val="both"/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304339">
        <w:rPr>
          <w:rFonts w:asciiTheme="minorHAnsi" w:hAnsiTheme="minorHAnsi"/>
          <w:sz w:val="22"/>
          <w:szCs w:val="22"/>
        </w:rPr>
        <w:t>За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оцену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и </w:t>
      </w:r>
      <w:proofErr w:type="spellStart"/>
      <w:r w:rsidRPr="00304339">
        <w:rPr>
          <w:rFonts w:asciiTheme="minorHAnsi" w:hAnsiTheme="minorHAnsi"/>
          <w:sz w:val="22"/>
          <w:szCs w:val="22"/>
        </w:rPr>
        <w:t>рангирање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понуда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узима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се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у </w:t>
      </w:r>
      <w:proofErr w:type="spellStart"/>
      <w:r w:rsidRPr="00304339">
        <w:rPr>
          <w:rFonts w:asciiTheme="minorHAnsi" w:hAnsiTheme="minorHAnsi"/>
          <w:sz w:val="22"/>
          <w:szCs w:val="22"/>
        </w:rPr>
        <w:t>обзир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укупна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цена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без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пореза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на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додату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вредност</w:t>
      </w:r>
      <w:proofErr w:type="spellEnd"/>
      <w:r w:rsidRPr="00304339">
        <w:rPr>
          <w:rFonts w:asciiTheme="minorHAnsi" w:hAnsiTheme="minorHAnsi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suppressAutoHyphens w:val="0"/>
        <w:autoSpaceDE w:val="0"/>
        <w:jc w:val="both"/>
        <w:rPr>
          <w:rFonts w:asciiTheme="minorHAnsi" w:hAnsiTheme="minorHAnsi"/>
          <w:sz w:val="22"/>
          <w:szCs w:val="22"/>
        </w:rPr>
      </w:pPr>
    </w:p>
    <w:p w:rsidR="00304339" w:rsidRPr="00304339" w:rsidRDefault="00304339" w:rsidP="00304339">
      <w:pPr>
        <w:ind w:right="4"/>
        <w:jc w:val="both"/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304339">
        <w:rPr>
          <w:rFonts w:asciiTheme="minorHAnsi" w:hAnsiTheme="minorHAnsi"/>
          <w:sz w:val="22"/>
          <w:szCs w:val="22"/>
        </w:rPr>
        <w:t>Уколико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две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или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више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понуда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имају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исту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понуђену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укупну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цену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304339">
        <w:rPr>
          <w:rFonts w:asciiTheme="minorHAnsi" w:hAnsiTheme="minorHAnsi"/>
          <w:sz w:val="22"/>
          <w:szCs w:val="22"/>
        </w:rPr>
        <w:t>предност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при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додели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уговора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ће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имати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понуда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оног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Понуђача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који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је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понудио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најкраћи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рок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испоруке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и </w:t>
      </w:r>
      <w:proofErr w:type="spellStart"/>
      <w:r w:rsidRPr="00304339">
        <w:rPr>
          <w:rFonts w:asciiTheme="minorHAnsi" w:hAnsiTheme="minorHAnsi"/>
          <w:sz w:val="22"/>
          <w:szCs w:val="22"/>
        </w:rPr>
        <w:t>монтаже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опреме</w:t>
      </w:r>
      <w:proofErr w:type="spellEnd"/>
      <w:r w:rsidRPr="00304339">
        <w:rPr>
          <w:rFonts w:asciiTheme="minorHAnsi" w:hAnsiTheme="minorHAnsi"/>
          <w:sz w:val="22"/>
          <w:szCs w:val="22"/>
        </w:rPr>
        <w:t>.</w:t>
      </w:r>
      <w:proofErr w:type="gram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304339">
        <w:rPr>
          <w:rFonts w:asciiTheme="minorHAnsi" w:hAnsiTheme="minorHAnsi"/>
          <w:sz w:val="22"/>
          <w:szCs w:val="22"/>
        </w:rPr>
        <w:t xml:space="preserve">У </w:t>
      </w:r>
      <w:proofErr w:type="spellStart"/>
      <w:r w:rsidRPr="00304339">
        <w:rPr>
          <w:rFonts w:asciiTheme="minorHAnsi" w:hAnsiTheme="minorHAnsi"/>
          <w:sz w:val="22"/>
          <w:szCs w:val="22"/>
        </w:rPr>
        <w:t>случају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истог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понуђеног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рока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испоруке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304339">
        <w:rPr>
          <w:rFonts w:asciiTheme="minorHAnsi" w:hAnsiTheme="minorHAnsi"/>
          <w:sz w:val="22"/>
          <w:szCs w:val="22"/>
        </w:rPr>
        <w:t>предност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ће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имати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понуда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оног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Понуђача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који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је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понудио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најдужи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гарантни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рок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304339">
        <w:rPr>
          <w:rFonts w:asciiTheme="minorHAnsi" w:hAnsiTheme="minorHAnsi"/>
          <w:sz w:val="22"/>
          <w:szCs w:val="22"/>
        </w:rPr>
        <w:t>гарантни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рок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за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ЛЕД </w:t>
      </w:r>
      <w:proofErr w:type="spellStart"/>
      <w:r w:rsidRPr="00304339">
        <w:rPr>
          <w:rFonts w:asciiTheme="minorHAnsi" w:hAnsiTheme="minorHAnsi"/>
          <w:sz w:val="22"/>
          <w:szCs w:val="22"/>
        </w:rPr>
        <w:t>светиљке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), а у </w:t>
      </w:r>
      <w:proofErr w:type="spellStart"/>
      <w:r w:rsidRPr="00304339">
        <w:rPr>
          <w:rFonts w:asciiTheme="minorHAnsi" w:hAnsiTheme="minorHAnsi"/>
          <w:sz w:val="22"/>
          <w:szCs w:val="22"/>
        </w:rPr>
        <w:t>случају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истог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понуђеног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гарантног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рока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304339">
        <w:rPr>
          <w:rFonts w:asciiTheme="minorHAnsi" w:hAnsiTheme="minorHAnsi"/>
          <w:sz w:val="22"/>
          <w:szCs w:val="22"/>
        </w:rPr>
        <w:t>уговор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ће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бити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додељен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применом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система</w:t>
      </w:r>
      <w:proofErr w:type="spellEnd"/>
      <w:r w:rsidRPr="003043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4339">
        <w:rPr>
          <w:rFonts w:asciiTheme="minorHAnsi" w:hAnsiTheme="minorHAnsi"/>
          <w:sz w:val="22"/>
          <w:szCs w:val="22"/>
        </w:rPr>
        <w:t>жреба</w:t>
      </w:r>
      <w:proofErr w:type="spellEnd"/>
      <w:r w:rsidRPr="00304339">
        <w:rPr>
          <w:rFonts w:asciiTheme="minorHAnsi" w:hAnsiTheme="minorHAnsi"/>
          <w:sz w:val="22"/>
          <w:szCs w:val="22"/>
        </w:rPr>
        <w:t>.</w:t>
      </w:r>
      <w:proofErr w:type="gramEnd"/>
    </w:p>
    <w:p w:rsidR="00304339" w:rsidRPr="00304339" w:rsidRDefault="00304339" w:rsidP="00304339">
      <w:pPr>
        <w:ind w:right="4"/>
        <w:jc w:val="both"/>
        <w:rPr>
          <w:rFonts w:asciiTheme="minorHAnsi" w:hAnsiTheme="minorHAnsi"/>
          <w:sz w:val="22"/>
          <w:szCs w:val="22"/>
        </w:rPr>
      </w:pPr>
    </w:p>
    <w:p w:rsidR="00304339" w:rsidRPr="00304339" w:rsidRDefault="00304339" w:rsidP="00304339">
      <w:pPr>
        <w:pStyle w:val="Standard"/>
        <w:spacing w:after="200" w:line="276" w:lineRule="auto"/>
        <w:jc w:val="both"/>
        <w:rPr>
          <w:rFonts w:asciiTheme="minorHAnsi" w:eastAsia="Calibri" w:hAnsiTheme="minorHAnsi" w:cs="Calibri"/>
          <w:sz w:val="22"/>
          <w:szCs w:val="22"/>
        </w:rPr>
      </w:pP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Одлука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о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додели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уговора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биће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донета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најкасније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у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року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од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25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дана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од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дана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отварања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>.</w:t>
      </w:r>
      <w:proofErr w:type="gramEnd"/>
      <w:r w:rsidRPr="00304339">
        <w:rPr>
          <w:rFonts w:asciiTheme="minorHAnsi" w:eastAsia="Calibri" w:hAnsiTheme="minorHAnsi" w:cs="Calibri"/>
          <w:sz w:val="22"/>
          <w:szCs w:val="22"/>
        </w:rPr>
        <w:t xml:space="preserve">  </w:t>
      </w:r>
    </w:p>
    <w:p w:rsidR="00304339" w:rsidRPr="00304339" w:rsidRDefault="00304339" w:rsidP="00304339">
      <w:pPr>
        <w:pStyle w:val="Standard"/>
        <w:spacing w:after="200" w:line="276" w:lineRule="auto"/>
        <w:jc w:val="both"/>
        <w:rPr>
          <w:rFonts w:asciiTheme="minorHAnsi" w:eastAsia="Calibri" w:hAnsiTheme="minorHAnsi" w:cs="Calibri"/>
          <w:sz w:val="22"/>
          <w:szCs w:val="22"/>
        </w:rPr>
      </w:pP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Наручилац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задржава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право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одустане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од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доделе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уговора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предметну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набавку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,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уколико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измене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околности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под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којима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покренут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поступак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јавне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набавке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, у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случају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пријема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неодговарајућих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и </w:t>
      </w:r>
      <w:proofErr w:type="spellStart"/>
      <w:r w:rsidRPr="00304339">
        <w:rPr>
          <w:rFonts w:asciiTheme="minorHAnsi" w:eastAsia="Calibri" w:hAnsiTheme="minorHAnsi" w:cs="Calibri"/>
          <w:sz w:val="22"/>
          <w:szCs w:val="22"/>
        </w:rPr>
        <w:t>неприхватљивих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proofErr w:type="gramStart"/>
      <w:r w:rsidRPr="00304339">
        <w:rPr>
          <w:rFonts w:asciiTheme="minorHAnsi" w:eastAsia="Calibri" w:hAnsiTheme="minorHAnsi" w:cs="Calibri"/>
          <w:sz w:val="22"/>
          <w:szCs w:val="22"/>
        </w:rPr>
        <w:t>понуда</w:t>
      </w:r>
      <w:proofErr w:type="spellEnd"/>
      <w:r w:rsidRPr="00304339">
        <w:rPr>
          <w:rFonts w:asciiTheme="minorHAnsi" w:eastAsia="Calibri" w:hAnsiTheme="minorHAnsi" w:cs="Calibri"/>
          <w:sz w:val="22"/>
          <w:szCs w:val="22"/>
        </w:rPr>
        <w:t xml:space="preserve"> .</w:t>
      </w:r>
      <w:proofErr w:type="gramEnd"/>
    </w:p>
    <w:p w:rsidR="00304339" w:rsidRPr="00304339" w:rsidRDefault="00304339" w:rsidP="00304339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304339">
        <w:rPr>
          <w:rFonts w:asciiTheme="minorHAnsi" w:eastAsia="Calibri" w:hAnsiTheme="minorHAnsi" w:cs="Calibri"/>
          <w:b/>
          <w:sz w:val="22"/>
          <w:szCs w:val="22"/>
        </w:rPr>
        <w:t>1.7. ЛИЦЕ ИЛИ СЛУЖБА ЗА КОНТАКТ</w:t>
      </w:r>
    </w:p>
    <w:p w:rsidR="00304339" w:rsidRPr="00304339" w:rsidRDefault="00304339" w:rsidP="00304339">
      <w:pPr>
        <w:pStyle w:val="Standard"/>
        <w:spacing w:after="200" w:line="276" w:lineRule="auto"/>
        <w:rPr>
          <w:rFonts w:asciiTheme="minorHAnsi" w:hAnsiTheme="minorHAnsi"/>
          <w:sz w:val="22"/>
          <w:szCs w:val="22"/>
        </w:rPr>
      </w:pP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Служба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за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јавне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набавке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Општинске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управе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општине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Пријепоље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, е-mail: </w:t>
      </w:r>
      <w:hyperlink r:id="rId16" w:history="1">
        <w:r w:rsidRPr="00304339">
          <w:rPr>
            <w:rFonts w:asciiTheme="minorHAnsi" w:eastAsia="Calibri" w:hAnsiTheme="minorHAnsi" w:cs="Calibri"/>
            <w:color w:val="0000FF"/>
            <w:sz w:val="22"/>
            <w:szCs w:val="22"/>
            <w:u w:val="single"/>
          </w:rPr>
          <w:t>javne.nabavke.prijepolje@gmail.com</w:t>
        </w:r>
      </w:hyperlink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 xml:space="preserve"> , </w:t>
      </w:r>
      <w:proofErr w:type="spellStart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тел</w:t>
      </w:r>
      <w:proofErr w:type="spellEnd"/>
      <w:r w:rsidRPr="00304339">
        <w:rPr>
          <w:rFonts w:asciiTheme="minorHAnsi" w:eastAsia="Calibri" w:hAnsiTheme="minorHAnsi" w:cs="Calibri"/>
          <w:color w:val="auto"/>
          <w:sz w:val="22"/>
          <w:szCs w:val="22"/>
        </w:rPr>
        <w:t>; 033-710-085</w:t>
      </w:r>
    </w:p>
    <w:p w:rsidR="00321FE1" w:rsidRPr="00304339" w:rsidRDefault="00321FE1">
      <w:pPr>
        <w:rPr>
          <w:rFonts w:asciiTheme="minorHAnsi" w:hAnsiTheme="minorHAnsi"/>
          <w:sz w:val="22"/>
          <w:szCs w:val="22"/>
        </w:rPr>
      </w:pPr>
    </w:p>
    <w:sectPr w:rsidR="00321FE1" w:rsidRPr="00304339" w:rsidSect="007F5391">
      <w:footerReference w:type="default" r:id="rId17"/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391" w:rsidRDefault="00304339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  <w:p w:rsidR="007F5391" w:rsidRDefault="00304339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6C2"/>
    <w:multiLevelType w:val="hybridMultilevel"/>
    <w:tmpl w:val="AD26FBEA"/>
    <w:lvl w:ilvl="0" w:tplc="8D8A8C94">
      <w:start w:val="4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4339"/>
    <w:rsid w:val="00176C05"/>
    <w:rsid w:val="00304339"/>
    <w:rsid w:val="00321FE1"/>
    <w:rsid w:val="0041634F"/>
    <w:rsid w:val="004A2C08"/>
    <w:rsid w:val="004B43C6"/>
    <w:rsid w:val="00702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04339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qFormat/>
    <w:rsid w:val="004A2C08"/>
    <w:pPr>
      <w:keepNext/>
      <w:widowControl/>
      <w:suppressAutoHyphens w:val="0"/>
      <w:autoSpaceDN/>
      <w:jc w:val="both"/>
      <w:textAlignment w:val="auto"/>
      <w:outlineLvl w:val="0"/>
    </w:pPr>
    <w:rPr>
      <w:rFonts w:ascii="Times New Roman" w:eastAsia="Times New Roman" w:hAnsi="Times New Roman" w:cs="Times New Roman"/>
      <w:color w:val="auto"/>
      <w:kern w:val="0"/>
      <w:sz w:val="30"/>
      <w:szCs w:val="20"/>
      <w:lang w:val="sr-Cyrl-CS" w:bidi="ar-SA"/>
    </w:rPr>
  </w:style>
  <w:style w:type="paragraph" w:styleId="Heading2">
    <w:name w:val="heading 2"/>
    <w:basedOn w:val="Normal"/>
    <w:next w:val="Normal"/>
    <w:link w:val="Heading2Char"/>
    <w:qFormat/>
    <w:rsid w:val="004A2C08"/>
    <w:pPr>
      <w:keepNext/>
      <w:widowControl/>
      <w:suppressAutoHyphens w:val="0"/>
      <w:autoSpaceDN/>
      <w:jc w:val="center"/>
      <w:textAlignment w:val="auto"/>
      <w:outlineLvl w:val="1"/>
    </w:pPr>
    <w:rPr>
      <w:rFonts w:ascii="Times New Roman" w:eastAsia="Times New Roman" w:hAnsi="Times New Roman" w:cs="Times New Roman"/>
      <w:b/>
      <w:color w:val="auto"/>
      <w:kern w:val="0"/>
      <w:sz w:val="30"/>
      <w:szCs w:val="20"/>
      <w:lang w:val="sr-Cyrl-CS" w:bidi="ar-SA"/>
    </w:rPr>
  </w:style>
  <w:style w:type="paragraph" w:styleId="Heading3">
    <w:name w:val="heading 3"/>
    <w:basedOn w:val="Normal"/>
    <w:next w:val="BodyText"/>
    <w:link w:val="Heading3Char"/>
    <w:qFormat/>
    <w:rsid w:val="004A2C08"/>
    <w:pPr>
      <w:keepNext/>
      <w:widowControl/>
      <w:autoSpaceDN/>
      <w:spacing w:before="240" w:after="60" w:line="100" w:lineRule="atLeast"/>
      <w:textAlignment w:val="auto"/>
      <w:outlineLvl w:val="2"/>
    </w:pPr>
    <w:rPr>
      <w:rFonts w:ascii="Arial" w:eastAsia="Times New Roman" w:hAnsi="Arial" w:cs="Times New Roman"/>
      <w:b/>
      <w:bCs/>
      <w:kern w:val="1"/>
      <w:sz w:val="26"/>
      <w:szCs w:val="26"/>
      <w:lang w:eastAsia="ar-SA" w:bidi="ar-SA"/>
    </w:rPr>
  </w:style>
  <w:style w:type="paragraph" w:styleId="Heading4">
    <w:name w:val="heading 4"/>
    <w:basedOn w:val="Normal"/>
    <w:next w:val="BodyText"/>
    <w:link w:val="Heading4Char"/>
    <w:qFormat/>
    <w:rsid w:val="004A2C08"/>
    <w:pPr>
      <w:keepNext/>
      <w:widowControl/>
      <w:autoSpaceDN/>
      <w:spacing w:line="100" w:lineRule="atLeast"/>
      <w:jc w:val="center"/>
      <w:textAlignment w:val="auto"/>
      <w:outlineLvl w:val="3"/>
    </w:pPr>
    <w:rPr>
      <w:rFonts w:ascii="Book Antiqua" w:eastAsia="Times New Roman" w:hAnsi="Book Antiqua" w:cs="Times New Roman"/>
      <w:b/>
      <w:bCs/>
      <w:kern w:val="1"/>
      <w:sz w:val="28"/>
      <w:u w:val="single"/>
      <w:lang w:eastAsia="ar-SA" w:bidi="ar-SA"/>
    </w:rPr>
  </w:style>
  <w:style w:type="paragraph" w:styleId="Heading5">
    <w:name w:val="heading 5"/>
    <w:basedOn w:val="Normal"/>
    <w:next w:val="BodyText"/>
    <w:link w:val="Heading5Char"/>
    <w:qFormat/>
    <w:rsid w:val="004A2C08"/>
    <w:pPr>
      <w:widowControl/>
      <w:autoSpaceDN/>
      <w:spacing w:before="240" w:after="60" w:line="100" w:lineRule="atLeast"/>
      <w:textAlignment w:val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ar-SA" w:bidi="ar-SA"/>
    </w:rPr>
  </w:style>
  <w:style w:type="paragraph" w:styleId="Heading6">
    <w:name w:val="heading 6"/>
    <w:basedOn w:val="Normal"/>
    <w:next w:val="BodyText"/>
    <w:link w:val="Heading6Char"/>
    <w:qFormat/>
    <w:rsid w:val="004A2C08"/>
    <w:pPr>
      <w:keepNext/>
      <w:widowControl/>
      <w:autoSpaceDN/>
      <w:spacing w:line="100" w:lineRule="atLeast"/>
      <w:textAlignment w:val="auto"/>
      <w:outlineLvl w:val="5"/>
    </w:pPr>
    <w:rPr>
      <w:rFonts w:ascii="Book Antiqua" w:eastAsia="Times New Roman" w:hAnsi="Book Antiqua" w:cs="Times New Roman"/>
      <w:kern w:val="1"/>
      <w:sz w:val="28"/>
      <w:lang w:eastAsia="ar-SA" w:bidi="ar-SA"/>
    </w:rPr>
  </w:style>
  <w:style w:type="paragraph" w:styleId="Heading7">
    <w:name w:val="heading 7"/>
    <w:basedOn w:val="Normal"/>
    <w:next w:val="BodyText"/>
    <w:link w:val="Heading7Char"/>
    <w:qFormat/>
    <w:rsid w:val="004A2C08"/>
    <w:pPr>
      <w:keepNext/>
      <w:widowControl/>
      <w:autoSpaceDN/>
      <w:spacing w:line="100" w:lineRule="atLeast"/>
      <w:textAlignment w:val="auto"/>
      <w:outlineLvl w:val="6"/>
    </w:pPr>
    <w:rPr>
      <w:rFonts w:ascii="Book Antiqua" w:eastAsia="Times New Roman" w:hAnsi="Book Antiqua" w:cs="Arial"/>
      <w:b/>
      <w:bCs/>
      <w:kern w:val="1"/>
      <w:lang w:eastAsia="ar-SA" w:bidi="ar-SA"/>
    </w:rPr>
  </w:style>
  <w:style w:type="paragraph" w:styleId="Heading8">
    <w:name w:val="heading 8"/>
    <w:basedOn w:val="Normal"/>
    <w:next w:val="BodyText"/>
    <w:link w:val="Heading8Char"/>
    <w:qFormat/>
    <w:rsid w:val="004A2C08"/>
    <w:pPr>
      <w:keepNext/>
      <w:widowControl/>
      <w:autoSpaceDN/>
      <w:spacing w:line="100" w:lineRule="atLeast"/>
      <w:jc w:val="both"/>
      <w:textAlignment w:val="auto"/>
      <w:outlineLvl w:val="7"/>
    </w:pPr>
    <w:rPr>
      <w:rFonts w:ascii="Times New Roman" w:eastAsia="Times New Roman" w:hAnsi="Times New Roman" w:cs="Times New Roman"/>
      <w:b/>
      <w:kern w:val="1"/>
      <w:lang w:eastAsia="ar-SA" w:bidi="ar-SA"/>
    </w:rPr>
  </w:style>
  <w:style w:type="paragraph" w:styleId="Heading9">
    <w:name w:val="heading 9"/>
    <w:basedOn w:val="Normal"/>
    <w:next w:val="BodyText"/>
    <w:link w:val="Heading9Char"/>
    <w:qFormat/>
    <w:rsid w:val="004A2C08"/>
    <w:pPr>
      <w:widowControl/>
      <w:autoSpaceDN/>
      <w:spacing w:before="240" w:after="60" w:line="100" w:lineRule="atLeast"/>
      <w:textAlignment w:val="auto"/>
      <w:outlineLvl w:val="8"/>
    </w:pPr>
    <w:rPr>
      <w:rFonts w:ascii="Arial" w:eastAsia="Times New Roman" w:hAnsi="Arial" w:cs="Arial"/>
      <w:kern w:val="1"/>
      <w:lang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A2C08"/>
    <w:rPr>
      <w:sz w:val="30"/>
      <w:lang w:val="sr-Cyrl-CS"/>
    </w:rPr>
  </w:style>
  <w:style w:type="character" w:customStyle="1" w:styleId="Heading2Char">
    <w:name w:val="Heading 2 Char"/>
    <w:basedOn w:val="DefaultParagraphFont"/>
    <w:link w:val="Heading2"/>
    <w:rsid w:val="004A2C08"/>
    <w:rPr>
      <w:b/>
      <w:sz w:val="30"/>
      <w:lang w:val="sr-Cyrl-CS"/>
    </w:rPr>
  </w:style>
  <w:style w:type="character" w:customStyle="1" w:styleId="Heading3Char">
    <w:name w:val="Heading 3 Char"/>
    <w:basedOn w:val="DefaultParagraphFont"/>
    <w:link w:val="Heading3"/>
    <w:rsid w:val="004A2C08"/>
    <w:rPr>
      <w:rFonts w:ascii="Arial" w:hAnsi="Arial"/>
      <w:b/>
      <w:bCs/>
      <w:color w:val="000000"/>
      <w:kern w:val="1"/>
      <w:sz w:val="26"/>
      <w:szCs w:val="26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4A2C08"/>
    <w:pPr>
      <w:widowControl/>
      <w:suppressAutoHyphens w:val="0"/>
      <w:autoSpaceDN/>
      <w:spacing w:after="120"/>
      <w:textAlignment w:val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A2C08"/>
  </w:style>
  <w:style w:type="character" w:customStyle="1" w:styleId="Heading4Char">
    <w:name w:val="Heading 4 Char"/>
    <w:basedOn w:val="DefaultParagraphFont"/>
    <w:link w:val="Heading4"/>
    <w:rsid w:val="004A2C08"/>
    <w:rPr>
      <w:rFonts w:ascii="Book Antiqua" w:hAnsi="Book Antiqua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4A2C08"/>
    <w:rPr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4A2C08"/>
    <w:rPr>
      <w:rFonts w:ascii="Book Antiqua" w:hAnsi="Book Antiqua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4A2C08"/>
    <w:rPr>
      <w:rFonts w:ascii="Book Antiqua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4A2C08"/>
    <w:rPr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4A2C08"/>
    <w:rPr>
      <w:rFonts w:ascii="Arial" w:hAnsi="Arial" w:cs="Arial"/>
      <w:color w:val="000000"/>
      <w:kern w:val="1"/>
      <w:sz w:val="24"/>
      <w:szCs w:val="24"/>
      <w:lang w:eastAsia="ar-SA"/>
    </w:rPr>
  </w:style>
  <w:style w:type="paragraph" w:styleId="Caption">
    <w:name w:val="caption"/>
    <w:basedOn w:val="Normal"/>
    <w:qFormat/>
    <w:rsid w:val="004A2C08"/>
    <w:pPr>
      <w:widowControl/>
      <w:suppressLineNumbers/>
      <w:autoSpaceDN/>
      <w:spacing w:before="120" w:after="120" w:line="100" w:lineRule="atLeast"/>
      <w:textAlignment w:val="auto"/>
    </w:pPr>
    <w:rPr>
      <w:rFonts w:ascii="Times New Roman" w:eastAsia="Arial Unicode MS" w:hAnsi="Times New Roman" w:cs="Mangal"/>
      <w:i/>
      <w:iCs/>
      <w:kern w:val="1"/>
      <w:lang w:eastAsia="ar-SA" w:bidi="ar-SA"/>
    </w:rPr>
  </w:style>
  <w:style w:type="paragraph" w:styleId="Title">
    <w:name w:val="Title"/>
    <w:basedOn w:val="Normal"/>
    <w:link w:val="TitleChar"/>
    <w:qFormat/>
    <w:rsid w:val="004A2C08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color w:val="auto"/>
      <w:kern w:val="0"/>
      <w:sz w:val="30"/>
      <w:szCs w:val="20"/>
      <w:lang w:val="sr-Cyrl-CS" w:bidi="ar-SA"/>
    </w:rPr>
  </w:style>
  <w:style w:type="character" w:customStyle="1" w:styleId="TitleChar">
    <w:name w:val="Title Char"/>
    <w:basedOn w:val="DefaultParagraphFont"/>
    <w:link w:val="Title"/>
    <w:rsid w:val="004A2C08"/>
    <w:rPr>
      <w:b/>
      <w:sz w:val="30"/>
      <w:lang w:val="sr-Cyrl-CS"/>
    </w:rPr>
  </w:style>
  <w:style w:type="paragraph" w:styleId="NoSpacing">
    <w:name w:val="No Spacing"/>
    <w:qFormat/>
    <w:rsid w:val="004A2C08"/>
    <w:pPr>
      <w:suppressAutoHyphens/>
      <w:spacing w:line="100" w:lineRule="atLeast"/>
    </w:pPr>
    <w:rPr>
      <w:rFonts w:ascii="Calibri" w:eastAsia="Arial Unicode MS" w:hAnsi="Calibri" w:cs="Calibri"/>
      <w:kern w:val="1"/>
      <w:sz w:val="22"/>
      <w:szCs w:val="22"/>
      <w:lang w:eastAsia="ar-SA"/>
    </w:rPr>
  </w:style>
  <w:style w:type="paragraph" w:styleId="ListParagraph">
    <w:name w:val="List Paragraph"/>
    <w:basedOn w:val="Normal"/>
    <w:qFormat/>
    <w:rsid w:val="004A2C08"/>
    <w:pPr>
      <w:widowControl/>
      <w:autoSpaceDN/>
      <w:spacing w:line="100" w:lineRule="atLeast"/>
      <w:ind w:left="720"/>
      <w:textAlignment w:val="auto"/>
    </w:pPr>
    <w:rPr>
      <w:rFonts w:ascii="Times New Roman" w:eastAsia="Arial Unicode MS" w:hAnsi="Times New Roman" w:cs="Times New Roman"/>
      <w:kern w:val="1"/>
      <w:lang w:eastAsia="ar-SA" w:bidi="ar-SA"/>
    </w:rPr>
  </w:style>
  <w:style w:type="paragraph" w:customStyle="1" w:styleId="Standard">
    <w:name w:val="Standard"/>
    <w:rsid w:val="00304339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bidi="en-US"/>
    </w:rPr>
  </w:style>
  <w:style w:type="paragraph" w:styleId="Footer">
    <w:name w:val="footer"/>
    <w:basedOn w:val="Normal"/>
    <w:link w:val="FooterChar"/>
    <w:rsid w:val="003043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04339"/>
    <w:rPr>
      <w:rFonts w:ascii="Calibri" w:eastAsia="Lucida Sans Unicode" w:hAnsi="Calibri" w:cs="Tahoma"/>
      <w:color w:val="000000"/>
      <w:kern w:val="3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/" TargetMode="External"/><Relationship Id="rId13" Type="http://schemas.openxmlformats.org/officeDocument/2006/relationships/hyperlink" Target="http://www.opstinaprijepolje.rs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pstinaprijepolje.rs/" TargetMode="External"/><Relationship Id="rId12" Type="http://schemas.openxmlformats.org/officeDocument/2006/relationships/hyperlink" Target="http://www.opstinaprijepolje.rs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&#1112;&#1072;&#1074;&#1085;&#1077;.&#1085;&#1072;&#1073;&#1072;&#1074;&#1082;&#1077;.prijepolje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opstinaprijepolje.rs/" TargetMode="External"/><Relationship Id="rId11" Type="http://schemas.openxmlformats.org/officeDocument/2006/relationships/hyperlink" Target="http://www.opstinaprijepolje.rs/" TargetMode="External"/><Relationship Id="rId5" Type="http://schemas.openxmlformats.org/officeDocument/2006/relationships/hyperlink" Target="http://www.opstinaprijepolje.rs/" TargetMode="External"/><Relationship Id="rId15" Type="http://schemas.openxmlformats.org/officeDocument/2006/relationships/hyperlink" Target="http://www.opstinaprijepolje.rs/" TargetMode="External"/><Relationship Id="rId10" Type="http://schemas.openxmlformats.org/officeDocument/2006/relationships/hyperlink" Target="http://www.portal.ujn.gov.rs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opstinaprijepolje.rs/" TargetMode="External"/><Relationship Id="rId14" Type="http://schemas.openxmlformats.org/officeDocument/2006/relationships/hyperlink" Target="http://www.opstinaprijepolje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1201</Words>
  <Characters>6848</Characters>
  <Application>Microsoft Office Word</Application>
  <DocSecurity>0</DocSecurity>
  <Lines>57</Lines>
  <Paragraphs>16</Paragraphs>
  <ScaleCrop>false</ScaleCrop>
  <Company/>
  <LinksUpToDate>false</LinksUpToDate>
  <CharactersWithSpaces>8033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AcoVujke</dc:creator>
  <cp:lastModifiedBy>AcoVujke</cp:lastModifiedBy>
  <cp:revision>1</cp:revision>
  <dcterms:created xsi:type="dcterms:W3CDTF">2017-04-05T13:02:00Z</dcterms:created>
  <dcterms:modified xsi:type="dcterms:W3CDTF">2017-04-05T13:03:00Z</dcterms:modified>
</cp:coreProperties>
</file>